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29BD15" w14:textId="62155D9F" w:rsidR="00744516" w:rsidRPr="004F7B35" w:rsidRDefault="00A630F4" w:rsidP="0041445C">
      <w:pPr>
        <w:rPr>
          <w:rFonts w:asciiTheme="minorHAnsi" w:hAnsiTheme="minorHAnsi" w:cstheme="minorHAnsi"/>
          <w:color w:val="21405B" w:themeColor="accent1" w:themeShade="BF"/>
          <w:sz w:val="22"/>
          <w:szCs w:val="22"/>
        </w:rPr>
      </w:pPr>
      <w:r>
        <w:rPr>
          <w:noProof/>
        </w:rPr>
        <w:drawing>
          <wp:anchor distT="0" distB="0" distL="114300" distR="114300" simplePos="0" relativeHeight="251658240" behindDoc="0" locked="0" layoutInCell="1" allowOverlap="1" wp14:anchorId="3AA4B8C9" wp14:editId="3985C38D">
            <wp:simplePos x="0" y="0"/>
            <wp:positionH relativeFrom="column">
              <wp:posOffset>5324475</wp:posOffset>
            </wp:positionH>
            <wp:positionV relativeFrom="paragraph">
              <wp:posOffset>-37278</wp:posOffset>
            </wp:positionV>
            <wp:extent cx="1075765" cy="1075765"/>
            <wp:effectExtent l="0" t="0" r="3810" b="0"/>
            <wp:wrapNone/>
            <wp:docPr id="1013917117" name="Picture 8" descr="The Google UX Design Certificate: A Frontend Engineer's Review | by Richard  Teammco | Frontend Weekly |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Google UX Design Certificate: A Frontend Engineer's Review | by Richard  Teammco | Frontend Weekly | Mediu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5765" cy="1075765"/>
                    </a:xfrm>
                    <a:prstGeom prst="rect">
                      <a:avLst/>
                    </a:prstGeom>
                    <a:noFill/>
                    <a:ln>
                      <a:noFill/>
                    </a:ln>
                  </pic:spPr>
                </pic:pic>
              </a:graphicData>
            </a:graphic>
            <wp14:sizeRelH relativeFrom="page">
              <wp14:pctWidth>0</wp14:pctWidth>
            </wp14:sizeRelH>
            <wp14:sizeRelV relativeFrom="page">
              <wp14:pctHeight>0</wp14:pctHeight>
            </wp14:sizeRelV>
          </wp:anchor>
        </w:drawing>
      </w:r>
      <w:r w:rsidR="00744516" w:rsidRPr="004F7B35">
        <w:rPr>
          <w:rFonts w:asciiTheme="minorHAnsi" w:hAnsiTheme="minorHAnsi" w:cstheme="minorHAnsi"/>
          <w:b/>
          <w:iCs/>
          <w:color w:val="21405B" w:themeColor="accent1" w:themeShade="BF"/>
          <w:sz w:val="44"/>
          <w:szCs w:val="44"/>
        </w:rPr>
        <w:t>Vandana Gupta</w:t>
      </w:r>
    </w:p>
    <w:p w14:paraId="2EFFC149" w14:textId="76754276" w:rsidR="00744516" w:rsidRPr="00A951ED" w:rsidRDefault="00744516" w:rsidP="0041445C">
      <w:pPr>
        <w:spacing w:after="160" w:line="259" w:lineRule="auto"/>
        <w:contextualSpacing/>
        <w:rPr>
          <w:rFonts w:asciiTheme="minorHAnsi" w:hAnsiTheme="minorHAnsi" w:cs="Open Sans"/>
          <w:b/>
          <w:bCs/>
          <w:color w:val="000000" w:themeColor="text1"/>
        </w:rPr>
      </w:pPr>
      <w:r w:rsidRPr="00A951ED">
        <w:rPr>
          <w:rFonts w:asciiTheme="minorHAnsi" w:hAnsiTheme="minorHAnsi" w:cs="Open Sans"/>
          <w:b/>
          <w:bCs/>
          <w:color w:val="000000" w:themeColor="text1"/>
        </w:rPr>
        <w:t xml:space="preserve">Product Design </w:t>
      </w:r>
      <w:r w:rsidR="0000142F">
        <w:rPr>
          <w:rFonts w:asciiTheme="minorHAnsi" w:hAnsiTheme="minorHAnsi" w:cs="Open Sans"/>
          <w:b/>
          <w:bCs/>
          <w:color w:val="000000" w:themeColor="text1"/>
        </w:rPr>
        <w:t>Lead</w:t>
      </w:r>
    </w:p>
    <w:p w14:paraId="24A6EC02" w14:textId="1A1C045A" w:rsidR="00744516" w:rsidRPr="00744516" w:rsidRDefault="00744516" w:rsidP="0041445C">
      <w:pPr>
        <w:spacing w:after="160" w:line="259" w:lineRule="auto"/>
        <w:contextualSpacing/>
        <w:rPr>
          <w:rFonts w:asciiTheme="minorHAnsi" w:hAnsiTheme="minorHAnsi" w:cs="Open Sans"/>
          <w:color w:val="000000" w:themeColor="text1"/>
          <w:sz w:val="22"/>
          <w:szCs w:val="20"/>
        </w:rPr>
      </w:pPr>
      <w:r w:rsidRPr="00744516">
        <w:rPr>
          <w:rFonts w:asciiTheme="minorHAnsi" w:hAnsiTheme="minorHAnsi" w:cs="Open Sans"/>
          <w:color w:val="000000" w:themeColor="text1"/>
          <w:sz w:val="22"/>
          <w:szCs w:val="20"/>
        </w:rPr>
        <w:t xml:space="preserve">E-mail: </w:t>
      </w:r>
      <w:hyperlink r:id="rId12" w:history="1">
        <w:r w:rsidRPr="00104D2E">
          <w:rPr>
            <w:rStyle w:val="Hyperlink"/>
            <w:rFonts w:asciiTheme="minorHAnsi" w:hAnsiTheme="minorHAnsi" w:cs="Open Sans"/>
            <w:sz w:val="22"/>
            <w:szCs w:val="20"/>
          </w:rPr>
          <w:t>uxvandana@gmail.com</w:t>
        </w:r>
      </w:hyperlink>
      <w:r>
        <w:rPr>
          <w:rFonts w:asciiTheme="minorHAnsi" w:hAnsiTheme="minorHAnsi" w:cs="Open Sans"/>
          <w:color w:val="000000" w:themeColor="text1"/>
          <w:sz w:val="22"/>
          <w:szCs w:val="20"/>
        </w:rPr>
        <w:t>, Phone</w:t>
      </w:r>
      <w:r w:rsidRPr="00744516">
        <w:rPr>
          <w:rFonts w:asciiTheme="minorHAnsi" w:hAnsiTheme="minorHAnsi" w:cs="Open Sans"/>
          <w:color w:val="000000" w:themeColor="text1"/>
          <w:sz w:val="22"/>
          <w:szCs w:val="20"/>
        </w:rPr>
        <w:t>: 224-247-8047</w:t>
      </w:r>
      <w:r w:rsidR="00A630F4">
        <w:fldChar w:fldCharType="begin"/>
      </w:r>
      <w:r w:rsidR="00A630F4">
        <w:instrText xml:space="preserve"> INCLUDEPICTURE "https://miro.medium.com/1*zBXebFHgsqgmlmwMQT7buA.png" \* MERGEFORMATINET </w:instrText>
      </w:r>
      <w:r w:rsidR="00A630F4">
        <w:fldChar w:fldCharType="separate"/>
      </w:r>
      <w:r w:rsidR="00A630F4">
        <w:fldChar w:fldCharType="end"/>
      </w:r>
    </w:p>
    <w:p w14:paraId="7460C554" w14:textId="17FEBA89" w:rsidR="00744516" w:rsidRDefault="00744516" w:rsidP="0041445C">
      <w:pPr>
        <w:spacing w:after="160" w:line="259" w:lineRule="auto"/>
        <w:contextualSpacing/>
      </w:pPr>
      <w:r w:rsidRPr="00744516">
        <w:rPr>
          <w:rFonts w:asciiTheme="minorHAnsi" w:hAnsiTheme="minorHAnsi" w:cs="Open Sans"/>
          <w:color w:val="000000" w:themeColor="text1"/>
          <w:sz w:val="22"/>
          <w:szCs w:val="20"/>
        </w:rPr>
        <w:t xml:space="preserve">Portfolio: </w:t>
      </w:r>
      <w:hyperlink r:id="rId13" w:history="1">
        <w:r w:rsidR="00C505A9" w:rsidRPr="00104D2E">
          <w:rPr>
            <w:rStyle w:val="Hyperlink"/>
            <w:rFonts w:asciiTheme="minorHAnsi" w:hAnsiTheme="minorHAnsi" w:cs="Open Sans"/>
            <w:sz w:val="22"/>
            <w:szCs w:val="20"/>
          </w:rPr>
          <w:t>www.uxvandana.com</w:t>
        </w:r>
      </w:hyperlink>
      <w:r w:rsidR="00EC346C">
        <w:rPr>
          <w:rFonts w:asciiTheme="minorHAnsi" w:hAnsiTheme="minorHAnsi" w:cs="Open Sans"/>
          <w:color w:val="000000" w:themeColor="text1"/>
          <w:sz w:val="22"/>
          <w:szCs w:val="20"/>
        </w:rPr>
        <w:t xml:space="preserve"> </w:t>
      </w:r>
      <w:r w:rsidRPr="00744516">
        <w:rPr>
          <w:rFonts w:asciiTheme="minorHAnsi" w:hAnsiTheme="minorHAnsi" w:cs="Open Sans"/>
          <w:color w:val="000000" w:themeColor="text1"/>
          <w:sz w:val="22"/>
          <w:szCs w:val="20"/>
        </w:rPr>
        <w:t xml:space="preserve">LinkedIn:  </w:t>
      </w:r>
      <w:hyperlink r:id="rId14" w:history="1">
        <w:r w:rsidR="00F11C5A" w:rsidRPr="00104D2E">
          <w:rPr>
            <w:rStyle w:val="Hyperlink"/>
            <w:rFonts w:asciiTheme="minorHAnsi" w:hAnsiTheme="minorHAnsi" w:cs="Open Sans"/>
            <w:sz w:val="22"/>
            <w:szCs w:val="20"/>
          </w:rPr>
          <w:t>https://www.linkedin.com/in/uxvandana</w:t>
        </w:r>
      </w:hyperlink>
    </w:p>
    <w:p w14:paraId="07BF728D" w14:textId="7153BEFE" w:rsidR="000D1A8D" w:rsidRDefault="000D1A8D" w:rsidP="0041445C">
      <w:pPr>
        <w:spacing w:after="160" w:line="259" w:lineRule="auto"/>
        <w:contextualSpacing/>
        <w:rPr>
          <w:rFonts w:asciiTheme="minorHAnsi" w:hAnsiTheme="minorHAnsi" w:cs="Open Sans"/>
          <w:color w:val="000000" w:themeColor="text1"/>
          <w:sz w:val="22"/>
          <w:szCs w:val="20"/>
        </w:rPr>
      </w:pPr>
      <w:r w:rsidRPr="000D1A8D">
        <w:rPr>
          <w:rFonts w:asciiTheme="minorHAnsi" w:hAnsiTheme="minorHAnsi" w:cs="Open Sans"/>
          <w:color w:val="000000" w:themeColor="text1"/>
          <w:sz w:val="22"/>
          <w:szCs w:val="20"/>
        </w:rPr>
        <w:t xml:space="preserve">Certification: </w:t>
      </w:r>
      <w:hyperlink r:id="rId15" w:history="1">
        <w:r w:rsidRPr="008A048D">
          <w:rPr>
            <w:rStyle w:val="Hyperlink"/>
            <w:rFonts w:asciiTheme="minorHAnsi" w:hAnsiTheme="minorHAnsi" w:cs="Open Sans"/>
            <w:sz w:val="22"/>
            <w:szCs w:val="20"/>
          </w:rPr>
          <w:t>https://www.linkedin.com/in/uxvandana/details/certifications</w:t>
        </w:r>
      </w:hyperlink>
    </w:p>
    <w:p w14:paraId="3F7F0CF8" w14:textId="49E7F100" w:rsidR="00744516" w:rsidRPr="00744516" w:rsidRDefault="00744516" w:rsidP="00744516">
      <w:pPr>
        <w:spacing w:after="160" w:line="259" w:lineRule="auto"/>
        <w:contextualSpacing/>
        <w:rPr>
          <w:rFonts w:asciiTheme="minorHAnsi" w:hAnsiTheme="minorHAnsi" w:cs="Open Sans"/>
          <w:color w:val="000000" w:themeColor="text1"/>
          <w:sz w:val="22"/>
          <w:szCs w:val="20"/>
        </w:rPr>
      </w:pPr>
    </w:p>
    <w:p w14:paraId="08215DD7" w14:textId="0FC68EDE" w:rsidR="00744516" w:rsidRPr="00EC38DC" w:rsidRDefault="00482670" w:rsidP="00482670">
      <w:pPr>
        <w:rPr>
          <w:rFonts w:asciiTheme="majorHAnsi" w:hAnsiTheme="majorHAnsi" w:cstheme="majorHAnsi"/>
          <w:b/>
          <w:bCs/>
          <w:color w:val="0070C0"/>
          <w:sz w:val="22"/>
          <w:szCs w:val="22"/>
        </w:rPr>
      </w:pPr>
      <w:r w:rsidRPr="00EC38DC">
        <w:rPr>
          <w:rFonts w:asciiTheme="majorHAnsi" w:hAnsiTheme="majorHAnsi" w:cstheme="majorHAnsi"/>
          <w:b/>
          <w:bCs/>
          <w:color w:val="0070C0"/>
          <w:sz w:val="22"/>
          <w:szCs w:val="22"/>
        </w:rPr>
        <w:t xml:space="preserve">PROFESSIONAL SUMMARY </w:t>
      </w:r>
      <w:r w:rsidR="00744516" w:rsidRPr="00EC38DC">
        <w:rPr>
          <w:rFonts w:asciiTheme="majorHAnsi" w:hAnsiTheme="majorHAnsi" w:cstheme="majorHAnsi"/>
          <w:b/>
          <w:bCs/>
          <w:color w:val="0070C0"/>
          <w:sz w:val="22"/>
          <w:szCs w:val="22"/>
        </w:rPr>
        <w:t xml:space="preserve"> </w:t>
      </w:r>
    </w:p>
    <w:p w14:paraId="02AD068D" w14:textId="281E2121" w:rsidR="007C717A" w:rsidRPr="00744516" w:rsidRDefault="007C717A" w:rsidP="00744516">
      <w:pPr>
        <w:spacing w:after="160" w:line="259" w:lineRule="auto"/>
        <w:contextualSpacing/>
        <w:rPr>
          <w:rFonts w:asciiTheme="minorHAnsi" w:hAnsiTheme="minorHAnsi" w:cs="Open Sans"/>
          <w:color w:val="000000" w:themeColor="text1"/>
          <w:sz w:val="22"/>
          <w:szCs w:val="20"/>
        </w:rPr>
      </w:pPr>
      <w:r w:rsidRPr="00BB6DA2">
        <w:rPr>
          <w:rFonts w:asciiTheme="minorHAnsi" w:hAnsiTheme="minorHAnsi" w:cs="Open Sans"/>
          <w:b/>
          <w:bCs/>
          <w:color w:val="000000" w:themeColor="text1"/>
          <w:sz w:val="22"/>
          <w:szCs w:val="20"/>
        </w:rPr>
        <w:t xml:space="preserve">Product Design </w:t>
      </w:r>
      <w:r>
        <w:rPr>
          <w:rFonts w:asciiTheme="minorHAnsi" w:hAnsiTheme="minorHAnsi" w:cs="Open Sans"/>
          <w:b/>
          <w:bCs/>
          <w:color w:val="000000" w:themeColor="text1"/>
          <w:sz w:val="22"/>
          <w:szCs w:val="20"/>
        </w:rPr>
        <w:t>Lead</w:t>
      </w:r>
      <w:r w:rsidRPr="00744516">
        <w:rPr>
          <w:rFonts w:asciiTheme="minorHAnsi" w:hAnsiTheme="minorHAnsi" w:cs="Open Sans"/>
          <w:color w:val="000000" w:themeColor="text1"/>
          <w:sz w:val="22"/>
          <w:szCs w:val="20"/>
        </w:rPr>
        <w:t xml:space="preserve"> with </w:t>
      </w:r>
      <w:r w:rsidRPr="00BB6DA2">
        <w:rPr>
          <w:rFonts w:asciiTheme="minorHAnsi" w:hAnsiTheme="minorHAnsi" w:cs="Open Sans"/>
          <w:b/>
          <w:bCs/>
          <w:color w:val="000000" w:themeColor="text1"/>
          <w:sz w:val="22"/>
          <w:szCs w:val="20"/>
        </w:rPr>
        <w:t>15+ years</w:t>
      </w:r>
      <w:r w:rsidRPr="00744516">
        <w:rPr>
          <w:rFonts w:asciiTheme="minorHAnsi" w:hAnsiTheme="minorHAnsi" w:cs="Open Sans"/>
          <w:color w:val="000000" w:themeColor="text1"/>
          <w:sz w:val="22"/>
          <w:szCs w:val="20"/>
        </w:rPr>
        <w:t xml:space="preserve"> </w:t>
      </w:r>
      <w:r w:rsidRPr="007C717A">
        <w:rPr>
          <w:rFonts w:asciiTheme="minorHAnsi" w:hAnsiTheme="minorHAnsi" w:cs="Open Sans"/>
          <w:color w:val="000000" w:themeColor="text1"/>
          <w:sz w:val="22"/>
          <w:szCs w:val="20"/>
        </w:rPr>
        <w:t>of experience designing intuitive, user-centered solutions within the Salesforce ecosystem, including Salesforce Lightning Design System (SLDS). Proven expertise in optimizing Salesforce workflows, dashboards, and interfaces for enterprise financial services clients including U.S. Bank and BNY Mellon. Skilled at conducting user research, usability studies, and stakeholder interviews to translate complex business requirements into scalable, accessible designs. Strong collaborator with Salesforce administrators, developers, product managers, and business stakeholders to drive user adoption and productivity. Experienced in applying SLDS standards, accessibility compliance (WCAG, ADA, Section 508), and responsive design principles to deliver high-impact Salesforce applications.</w:t>
      </w:r>
    </w:p>
    <w:p w14:paraId="0A79BD97" w14:textId="52CE976D" w:rsidR="00744516" w:rsidRPr="00744516" w:rsidRDefault="00744516" w:rsidP="00744516">
      <w:pPr>
        <w:spacing w:after="160" w:line="259" w:lineRule="auto"/>
        <w:contextualSpacing/>
        <w:rPr>
          <w:rFonts w:asciiTheme="minorHAnsi" w:hAnsiTheme="minorHAnsi" w:cs="Open Sans"/>
          <w:color w:val="000000" w:themeColor="text1"/>
          <w:sz w:val="22"/>
          <w:szCs w:val="20"/>
        </w:rPr>
      </w:pPr>
    </w:p>
    <w:p w14:paraId="7B6B0D97" w14:textId="361A36A3" w:rsidR="00744516" w:rsidRPr="00423326" w:rsidRDefault="00423326" w:rsidP="00423326">
      <w:pPr>
        <w:rPr>
          <w:rFonts w:asciiTheme="majorHAnsi" w:hAnsiTheme="majorHAnsi" w:cstheme="majorHAnsi"/>
          <w:b/>
          <w:bCs/>
          <w:color w:val="0070C0"/>
          <w:sz w:val="22"/>
          <w:szCs w:val="22"/>
        </w:rPr>
      </w:pPr>
      <w:r w:rsidRPr="004C62E2">
        <w:rPr>
          <w:rFonts w:asciiTheme="majorHAnsi" w:hAnsiTheme="majorHAnsi" w:cstheme="majorHAnsi"/>
          <w:b/>
          <w:bCs/>
          <w:color w:val="0070C0"/>
          <w:sz w:val="22"/>
          <w:szCs w:val="22"/>
        </w:rPr>
        <w:t>CORE COMPETENCIES</w:t>
      </w:r>
      <w:r w:rsidR="00744516" w:rsidRPr="00744516">
        <w:rPr>
          <w:rFonts w:asciiTheme="minorHAnsi" w:hAnsiTheme="minorHAnsi" w:cs="Open Sans"/>
          <w:color w:val="000000" w:themeColor="text1"/>
          <w:sz w:val="22"/>
          <w:szCs w:val="20"/>
        </w:rPr>
        <w:t xml:space="preserve">  </w:t>
      </w:r>
    </w:p>
    <w:p w14:paraId="52191341" w14:textId="4AEC119A" w:rsidR="00BB29BF" w:rsidRPr="00BB29BF" w:rsidRDefault="00BB29BF" w:rsidP="003014BA">
      <w:pPr>
        <w:shd w:val="clear" w:color="auto" w:fill="FFFFFF"/>
        <w:textAlignment w:val="baseline"/>
        <w:rPr>
          <w:rFonts w:asciiTheme="minorHAnsi" w:hAnsiTheme="minorHAnsi" w:cs="Open Sans"/>
          <w:color w:val="000000" w:themeColor="text1"/>
          <w:sz w:val="22"/>
          <w:szCs w:val="20"/>
        </w:rPr>
      </w:pPr>
      <w:r w:rsidRPr="00BB29BF">
        <w:rPr>
          <w:rFonts w:asciiTheme="minorHAnsi" w:hAnsiTheme="minorHAnsi" w:cs="Open Sans"/>
          <w:b/>
          <w:bCs/>
          <w:color w:val="000000" w:themeColor="text1"/>
          <w:sz w:val="22"/>
          <w:szCs w:val="20"/>
        </w:rPr>
        <w:t>Salesforce Ecosystem</w:t>
      </w:r>
      <w:r w:rsidRPr="00BB29BF">
        <w:rPr>
          <w:rFonts w:asciiTheme="minorHAnsi" w:hAnsiTheme="minorHAnsi" w:cs="Open Sans"/>
          <w:color w:val="000000" w:themeColor="text1"/>
          <w:sz w:val="22"/>
          <w:szCs w:val="20"/>
        </w:rPr>
        <w:t>: Salesforce Lightning Design System (SLDS), Salesforce UX/UI Patterns, Lightning Components, AppExchange Design, Salesforce Dashboards &amp; Workflows, Salesforce Mobile</w:t>
      </w:r>
    </w:p>
    <w:p w14:paraId="72939863" w14:textId="5D6C2486" w:rsidR="00BB29BF" w:rsidRPr="00BB29BF" w:rsidRDefault="00BB29BF" w:rsidP="003014BA">
      <w:pPr>
        <w:shd w:val="clear" w:color="auto" w:fill="FFFFFF"/>
        <w:textAlignment w:val="baseline"/>
        <w:rPr>
          <w:rFonts w:asciiTheme="minorHAnsi" w:hAnsiTheme="minorHAnsi" w:cs="Open Sans"/>
          <w:color w:val="000000" w:themeColor="text1"/>
          <w:sz w:val="22"/>
          <w:szCs w:val="20"/>
        </w:rPr>
      </w:pPr>
      <w:r w:rsidRPr="00BB29BF">
        <w:rPr>
          <w:rFonts w:asciiTheme="minorHAnsi" w:hAnsiTheme="minorHAnsi" w:cs="Open Sans"/>
          <w:b/>
          <w:bCs/>
          <w:color w:val="000000" w:themeColor="text1"/>
          <w:sz w:val="22"/>
          <w:szCs w:val="20"/>
        </w:rPr>
        <w:t>User Research &amp; Testing</w:t>
      </w:r>
      <w:r w:rsidRPr="00BB29BF">
        <w:rPr>
          <w:rFonts w:asciiTheme="minorHAnsi" w:hAnsiTheme="minorHAnsi" w:cs="Open Sans"/>
          <w:color w:val="000000" w:themeColor="text1"/>
          <w:sz w:val="22"/>
          <w:szCs w:val="20"/>
        </w:rPr>
        <w:t xml:space="preserve">: User Interviews, Contextual Inquiry, Usability Testing, Moderated/Unmoderated Studies, </w:t>
      </w:r>
      <w:proofErr w:type="spellStart"/>
      <w:r w:rsidRPr="00BB29BF">
        <w:rPr>
          <w:rFonts w:asciiTheme="minorHAnsi" w:hAnsiTheme="minorHAnsi" w:cs="Open Sans"/>
          <w:color w:val="000000" w:themeColor="text1"/>
          <w:sz w:val="22"/>
          <w:szCs w:val="20"/>
        </w:rPr>
        <w:t>UserZoom</w:t>
      </w:r>
      <w:proofErr w:type="spellEnd"/>
      <w:r w:rsidRPr="00BB29BF">
        <w:rPr>
          <w:rFonts w:asciiTheme="minorHAnsi" w:hAnsiTheme="minorHAnsi" w:cs="Open Sans"/>
          <w:color w:val="000000" w:themeColor="text1"/>
          <w:sz w:val="22"/>
          <w:szCs w:val="20"/>
        </w:rPr>
        <w:t>, Qualtrics, A/B Testing, Feedback Analysis</w:t>
      </w:r>
    </w:p>
    <w:p w14:paraId="69F1C618" w14:textId="18C211E2" w:rsidR="00BB29BF" w:rsidRPr="00BB29BF" w:rsidRDefault="00BB29BF" w:rsidP="003014BA">
      <w:pPr>
        <w:shd w:val="clear" w:color="auto" w:fill="FFFFFF"/>
        <w:textAlignment w:val="baseline"/>
        <w:rPr>
          <w:rFonts w:asciiTheme="minorHAnsi" w:hAnsiTheme="minorHAnsi" w:cs="Open Sans"/>
          <w:color w:val="000000" w:themeColor="text1"/>
          <w:sz w:val="22"/>
          <w:szCs w:val="20"/>
        </w:rPr>
      </w:pPr>
      <w:r w:rsidRPr="00BB29BF">
        <w:rPr>
          <w:rFonts w:asciiTheme="minorHAnsi" w:hAnsiTheme="minorHAnsi" w:cs="Open Sans"/>
          <w:b/>
          <w:bCs/>
          <w:color w:val="000000" w:themeColor="text1"/>
          <w:sz w:val="22"/>
          <w:szCs w:val="20"/>
        </w:rPr>
        <w:t>Design &amp; Prototyping</w:t>
      </w:r>
      <w:r w:rsidRPr="00BB29BF">
        <w:rPr>
          <w:rFonts w:asciiTheme="minorHAnsi" w:hAnsiTheme="minorHAnsi" w:cs="Open Sans"/>
          <w:color w:val="000000" w:themeColor="text1"/>
          <w:sz w:val="22"/>
          <w:szCs w:val="20"/>
        </w:rPr>
        <w:t>: Wireframing, User Flows, Journey Mapping, Information Architecture, Low/High-Fidelity Prototyping, Interaction Design, Responsive Design</w:t>
      </w:r>
    </w:p>
    <w:p w14:paraId="0A7495F7" w14:textId="38EDCCF8" w:rsidR="00BB29BF" w:rsidRPr="00BB29BF" w:rsidRDefault="00BB29BF" w:rsidP="003014BA">
      <w:pPr>
        <w:shd w:val="clear" w:color="auto" w:fill="FFFFFF"/>
        <w:textAlignment w:val="baseline"/>
        <w:rPr>
          <w:rFonts w:asciiTheme="minorHAnsi" w:hAnsiTheme="minorHAnsi" w:cs="Open Sans"/>
          <w:color w:val="000000" w:themeColor="text1"/>
          <w:sz w:val="22"/>
          <w:szCs w:val="20"/>
        </w:rPr>
      </w:pPr>
      <w:r w:rsidRPr="00BB29BF">
        <w:rPr>
          <w:rFonts w:asciiTheme="minorHAnsi" w:hAnsiTheme="minorHAnsi" w:cs="Open Sans"/>
          <w:b/>
          <w:bCs/>
          <w:color w:val="000000" w:themeColor="text1"/>
          <w:sz w:val="22"/>
          <w:szCs w:val="20"/>
        </w:rPr>
        <w:t>Design Systems &amp; Standards</w:t>
      </w:r>
      <w:r w:rsidRPr="00BB29BF">
        <w:rPr>
          <w:rFonts w:asciiTheme="minorHAnsi" w:hAnsiTheme="minorHAnsi" w:cs="Open Sans"/>
          <w:color w:val="000000" w:themeColor="text1"/>
          <w:sz w:val="22"/>
          <w:szCs w:val="20"/>
        </w:rPr>
        <w:t>: SLDS, Material Design, Brand Guidelines, Component Libraries, Design Tokens</w:t>
      </w:r>
    </w:p>
    <w:p w14:paraId="4C9F165E" w14:textId="6834BF79" w:rsidR="00BB29BF" w:rsidRPr="00BB29BF" w:rsidRDefault="00BB29BF" w:rsidP="003014BA">
      <w:pPr>
        <w:shd w:val="clear" w:color="auto" w:fill="FFFFFF"/>
        <w:textAlignment w:val="baseline"/>
        <w:rPr>
          <w:rFonts w:asciiTheme="minorHAnsi" w:hAnsiTheme="minorHAnsi" w:cs="Open Sans"/>
          <w:color w:val="000000" w:themeColor="text1"/>
          <w:sz w:val="22"/>
          <w:szCs w:val="20"/>
        </w:rPr>
      </w:pPr>
      <w:r w:rsidRPr="00BB29BF">
        <w:rPr>
          <w:rFonts w:asciiTheme="minorHAnsi" w:hAnsiTheme="minorHAnsi" w:cs="Open Sans"/>
          <w:b/>
          <w:bCs/>
          <w:color w:val="000000" w:themeColor="text1"/>
          <w:sz w:val="22"/>
          <w:szCs w:val="20"/>
        </w:rPr>
        <w:t>Accessibility &amp; Compliance</w:t>
      </w:r>
      <w:r w:rsidRPr="00BB29BF">
        <w:rPr>
          <w:rFonts w:asciiTheme="minorHAnsi" w:hAnsiTheme="minorHAnsi" w:cs="Open Sans"/>
          <w:color w:val="000000" w:themeColor="text1"/>
          <w:sz w:val="22"/>
          <w:szCs w:val="20"/>
        </w:rPr>
        <w:t>: WCAG 2.1, ADA, Section 508, Color Contrast Optimization, Screen Reader Compatibility, Inclusive Design</w:t>
      </w:r>
    </w:p>
    <w:p w14:paraId="5056B53C" w14:textId="77777777" w:rsidR="00BB29BF" w:rsidRPr="00BB29BF" w:rsidRDefault="00BB29BF" w:rsidP="003014BA">
      <w:pPr>
        <w:shd w:val="clear" w:color="auto" w:fill="FFFFFF"/>
        <w:textAlignment w:val="baseline"/>
        <w:rPr>
          <w:rFonts w:asciiTheme="minorHAnsi" w:hAnsiTheme="minorHAnsi" w:cs="Open Sans"/>
          <w:color w:val="000000" w:themeColor="text1"/>
          <w:sz w:val="22"/>
          <w:szCs w:val="20"/>
        </w:rPr>
      </w:pPr>
      <w:r w:rsidRPr="00BB29BF">
        <w:rPr>
          <w:rFonts w:asciiTheme="minorHAnsi" w:hAnsiTheme="minorHAnsi" w:cs="Open Sans"/>
          <w:b/>
          <w:bCs/>
          <w:color w:val="000000" w:themeColor="text1"/>
          <w:sz w:val="22"/>
          <w:szCs w:val="20"/>
        </w:rPr>
        <w:t>Collaboration &amp; Tools</w:t>
      </w:r>
      <w:r w:rsidRPr="00BB29BF">
        <w:rPr>
          <w:rFonts w:asciiTheme="minorHAnsi" w:hAnsiTheme="minorHAnsi" w:cs="Open Sans"/>
          <w:color w:val="000000" w:themeColor="text1"/>
          <w:sz w:val="22"/>
          <w:szCs w:val="20"/>
        </w:rPr>
        <w:t xml:space="preserve">: Figma, </w:t>
      </w:r>
      <w:proofErr w:type="spellStart"/>
      <w:r w:rsidRPr="00BB29BF">
        <w:rPr>
          <w:rFonts w:asciiTheme="minorHAnsi" w:hAnsiTheme="minorHAnsi" w:cs="Open Sans"/>
          <w:color w:val="000000" w:themeColor="text1"/>
          <w:sz w:val="22"/>
          <w:szCs w:val="20"/>
        </w:rPr>
        <w:t>FigJam</w:t>
      </w:r>
      <w:proofErr w:type="spellEnd"/>
      <w:r w:rsidRPr="00BB29BF">
        <w:rPr>
          <w:rFonts w:asciiTheme="minorHAnsi" w:hAnsiTheme="minorHAnsi" w:cs="Open Sans"/>
          <w:color w:val="000000" w:themeColor="text1"/>
          <w:sz w:val="22"/>
          <w:szCs w:val="20"/>
        </w:rPr>
        <w:t>, Sketch, Adobe XD, Miro, JIRA, Confluence, Zeplin, Slack, HTML, CSS, Agile/Scrum</w:t>
      </w:r>
    </w:p>
    <w:p w14:paraId="7C51CD15" w14:textId="216E6DA0" w:rsidR="00744516" w:rsidRPr="00744516" w:rsidRDefault="00744516" w:rsidP="000D686C">
      <w:pPr>
        <w:spacing w:after="160" w:line="259" w:lineRule="auto"/>
        <w:contextualSpacing/>
        <w:rPr>
          <w:rFonts w:asciiTheme="minorHAnsi" w:hAnsiTheme="minorHAnsi" w:cs="Open Sans"/>
          <w:color w:val="000000" w:themeColor="text1"/>
          <w:sz w:val="22"/>
          <w:szCs w:val="20"/>
        </w:rPr>
      </w:pPr>
    </w:p>
    <w:p w14:paraId="67FDC3A7" w14:textId="059866E7" w:rsidR="007A5FA5" w:rsidRPr="007206E1" w:rsidRDefault="007A5FA5" w:rsidP="007206E1">
      <w:pPr>
        <w:rPr>
          <w:rFonts w:asciiTheme="majorHAnsi" w:hAnsiTheme="majorHAnsi" w:cstheme="majorHAnsi"/>
          <w:b/>
          <w:bCs/>
          <w:color w:val="20415B"/>
          <w:sz w:val="22"/>
          <w:szCs w:val="22"/>
        </w:rPr>
      </w:pPr>
      <w:r w:rsidRPr="007A4963">
        <w:rPr>
          <w:rFonts w:asciiTheme="majorHAnsi" w:hAnsiTheme="majorHAnsi" w:cstheme="majorHAnsi"/>
          <w:b/>
          <w:bCs/>
          <w:color w:val="20415B"/>
          <w:sz w:val="22"/>
          <w:szCs w:val="22"/>
        </w:rPr>
        <w:t>PROFESSIONAL EXPERIENCE</w:t>
      </w:r>
    </w:p>
    <w:p w14:paraId="45D3C8E4" w14:textId="03271229" w:rsidR="00744516" w:rsidRPr="00821A29" w:rsidRDefault="0086087C" w:rsidP="00744516">
      <w:pPr>
        <w:spacing w:after="160" w:line="259" w:lineRule="auto"/>
        <w:contextualSpacing/>
        <w:rPr>
          <w:rFonts w:asciiTheme="majorHAnsi" w:hAnsiTheme="majorHAnsi" w:cstheme="majorHAnsi"/>
          <w:b/>
          <w:bCs/>
          <w:color w:val="0070C0"/>
          <w:sz w:val="22"/>
          <w:szCs w:val="22"/>
        </w:rPr>
      </w:pPr>
      <w:r>
        <w:rPr>
          <w:rFonts w:asciiTheme="majorHAnsi" w:hAnsiTheme="majorHAnsi" w:cstheme="majorHAnsi"/>
          <w:b/>
          <w:bCs/>
          <w:color w:val="0070C0"/>
          <w:sz w:val="22"/>
          <w:szCs w:val="22"/>
        </w:rPr>
        <w:t xml:space="preserve">GENAI </w:t>
      </w:r>
      <w:r w:rsidR="00744516" w:rsidRPr="00821A29">
        <w:rPr>
          <w:rFonts w:asciiTheme="majorHAnsi" w:hAnsiTheme="majorHAnsi" w:cstheme="majorHAnsi"/>
          <w:b/>
          <w:bCs/>
          <w:color w:val="0070C0"/>
          <w:sz w:val="22"/>
          <w:szCs w:val="22"/>
        </w:rPr>
        <w:t xml:space="preserve">Product Design </w:t>
      </w:r>
      <w:r w:rsidR="0000142F">
        <w:rPr>
          <w:rFonts w:asciiTheme="majorHAnsi" w:hAnsiTheme="majorHAnsi" w:cstheme="majorHAnsi"/>
          <w:b/>
          <w:bCs/>
          <w:color w:val="0070C0"/>
          <w:sz w:val="22"/>
          <w:szCs w:val="22"/>
        </w:rPr>
        <w:t>Lead</w:t>
      </w:r>
    </w:p>
    <w:p w14:paraId="5919AC71" w14:textId="41553D7D" w:rsidR="00744516" w:rsidRDefault="00744516" w:rsidP="004D0124">
      <w:pPr>
        <w:spacing w:after="160" w:line="259" w:lineRule="auto"/>
        <w:contextualSpacing/>
        <w:rPr>
          <w:rFonts w:asciiTheme="minorHAnsi" w:hAnsiTheme="minorHAnsi" w:cs="Open Sans"/>
          <w:color w:val="000000" w:themeColor="text1"/>
          <w:sz w:val="22"/>
          <w:szCs w:val="20"/>
        </w:rPr>
      </w:pPr>
      <w:r w:rsidRPr="00744516">
        <w:rPr>
          <w:rFonts w:asciiTheme="minorHAnsi" w:hAnsiTheme="minorHAnsi" w:cs="Open Sans"/>
          <w:color w:val="000000" w:themeColor="text1"/>
          <w:sz w:val="22"/>
          <w:szCs w:val="20"/>
        </w:rPr>
        <w:t>Capgemini</w:t>
      </w:r>
      <w:r w:rsidR="003D0759">
        <w:rPr>
          <w:rFonts w:asciiTheme="minorHAnsi" w:hAnsiTheme="minorHAnsi" w:cs="Open Sans"/>
          <w:color w:val="000000" w:themeColor="text1"/>
          <w:sz w:val="22"/>
          <w:szCs w:val="20"/>
        </w:rPr>
        <w:t xml:space="preserve"> (</w:t>
      </w:r>
      <w:r w:rsidRPr="00744516">
        <w:rPr>
          <w:rFonts w:asciiTheme="minorHAnsi" w:hAnsiTheme="minorHAnsi" w:cs="Open Sans"/>
          <w:color w:val="000000" w:themeColor="text1"/>
          <w:sz w:val="22"/>
          <w:szCs w:val="20"/>
        </w:rPr>
        <w:t>Client – AIG</w:t>
      </w:r>
      <w:r w:rsidR="00A35FAA">
        <w:rPr>
          <w:rFonts w:asciiTheme="minorHAnsi" w:hAnsiTheme="minorHAnsi" w:cs="Open Sans"/>
          <w:color w:val="000000" w:themeColor="text1"/>
          <w:sz w:val="22"/>
          <w:szCs w:val="20"/>
        </w:rPr>
        <w:t>), Dallas</w:t>
      </w:r>
      <w:r w:rsidRPr="00744516">
        <w:rPr>
          <w:rFonts w:asciiTheme="minorHAnsi" w:hAnsiTheme="minorHAnsi" w:cs="Open Sans"/>
          <w:color w:val="000000" w:themeColor="text1"/>
          <w:sz w:val="22"/>
          <w:szCs w:val="20"/>
        </w:rPr>
        <w:t>, TX</w:t>
      </w:r>
      <w:r w:rsidR="00CE28A5">
        <w:rPr>
          <w:rFonts w:asciiTheme="minorHAnsi" w:hAnsiTheme="minorHAnsi" w:cs="Open Sans"/>
          <w:color w:val="000000" w:themeColor="text1"/>
          <w:sz w:val="22"/>
          <w:szCs w:val="20"/>
        </w:rPr>
        <w:t xml:space="preserve">, </w:t>
      </w:r>
      <w:r w:rsidRPr="00744516">
        <w:rPr>
          <w:rFonts w:asciiTheme="minorHAnsi" w:hAnsiTheme="minorHAnsi" w:cs="Open Sans"/>
          <w:color w:val="000000" w:themeColor="text1"/>
          <w:sz w:val="22"/>
          <w:szCs w:val="20"/>
        </w:rPr>
        <w:t xml:space="preserve">Sep 2024 – </w:t>
      </w:r>
      <w:r w:rsidR="003C48C8">
        <w:rPr>
          <w:rFonts w:asciiTheme="minorHAnsi" w:hAnsiTheme="minorHAnsi" w:cs="Open Sans"/>
          <w:color w:val="000000" w:themeColor="text1"/>
          <w:sz w:val="22"/>
          <w:szCs w:val="20"/>
        </w:rPr>
        <w:t>Present</w:t>
      </w:r>
    </w:p>
    <w:p w14:paraId="348FCD76" w14:textId="77777777" w:rsidR="00A32895" w:rsidRDefault="00A32895" w:rsidP="004D0124">
      <w:pPr>
        <w:spacing w:after="160" w:line="259" w:lineRule="auto"/>
        <w:contextualSpacing/>
        <w:rPr>
          <w:rFonts w:asciiTheme="minorHAnsi" w:hAnsiTheme="minorHAnsi" w:cs="Open Sans"/>
          <w:color w:val="000000" w:themeColor="text1"/>
          <w:sz w:val="22"/>
          <w:szCs w:val="20"/>
        </w:rPr>
      </w:pPr>
    </w:p>
    <w:p w14:paraId="40018D51" w14:textId="40B9549E" w:rsidR="00A00193" w:rsidRPr="004D0124" w:rsidRDefault="00A32895" w:rsidP="004D0124">
      <w:pPr>
        <w:spacing w:after="160" w:line="259" w:lineRule="auto"/>
        <w:contextualSpacing/>
        <w:rPr>
          <w:rFonts w:asciiTheme="minorHAnsi" w:hAnsiTheme="minorHAnsi" w:cs="Open Sans"/>
          <w:color w:val="000000" w:themeColor="text1"/>
          <w:sz w:val="22"/>
          <w:szCs w:val="20"/>
        </w:rPr>
      </w:pPr>
      <w:r w:rsidRPr="00A32895">
        <w:rPr>
          <w:rFonts w:asciiTheme="minorHAnsi" w:hAnsiTheme="minorHAnsi" w:cs="Open Sans"/>
          <w:color w:val="000000" w:themeColor="text1"/>
          <w:sz w:val="22"/>
          <w:szCs w:val="20"/>
        </w:rPr>
        <w:t>GenAI Underwriter Assist is a generative AI solution that streamlines commercial insurance underwriting by automating data extraction and validation from broker-submitted documents. It reduces manual effort, improves extraction accuracy, and shortens quote turnaround time. Through iterative UX research and design, the solution helps underwriters focus on critical fields, identify missing information, and make faster, more informed decisions.</w:t>
      </w:r>
    </w:p>
    <w:p w14:paraId="6F013099" w14:textId="77777777" w:rsidR="00520CF5" w:rsidRPr="00BA7398" w:rsidRDefault="00520CF5" w:rsidP="00520CF5">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BA7398">
        <w:rPr>
          <w:rFonts w:asciiTheme="minorHAnsi" w:hAnsiTheme="minorHAnsi" w:cs="Open Sans"/>
          <w:color w:val="000000" w:themeColor="text1"/>
          <w:sz w:val="22"/>
          <w:szCs w:val="20"/>
        </w:rPr>
        <w:t>Lead end-to-end UX for GenAI Underwriter Assist, an AI-powered Salesforce-integrated application streamlining commercial insurance underwriting workflows.</w:t>
      </w:r>
    </w:p>
    <w:p w14:paraId="1BB25B3D" w14:textId="77777777" w:rsidR="00520CF5" w:rsidRPr="00BA7398" w:rsidRDefault="00520CF5" w:rsidP="00520CF5">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BA7398">
        <w:rPr>
          <w:rFonts w:asciiTheme="minorHAnsi" w:hAnsiTheme="minorHAnsi" w:cs="Open Sans"/>
          <w:color w:val="000000" w:themeColor="text1"/>
          <w:sz w:val="22"/>
          <w:szCs w:val="20"/>
        </w:rPr>
        <w:t>Conduct user interviews and contextual inquiries with underwriters and shared services teams to understand manual workflows and AI adoption pain points.</w:t>
      </w:r>
    </w:p>
    <w:p w14:paraId="2462FE2A" w14:textId="77777777" w:rsidR="00520CF5" w:rsidRPr="00BA7398" w:rsidRDefault="00520CF5" w:rsidP="00520CF5">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BA7398">
        <w:rPr>
          <w:rFonts w:asciiTheme="minorHAnsi" w:hAnsiTheme="minorHAnsi" w:cs="Open Sans"/>
          <w:color w:val="000000" w:themeColor="text1"/>
          <w:sz w:val="22"/>
          <w:szCs w:val="20"/>
        </w:rPr>
        <w:t>Design Salesforce-optimized interfaces for data extraction review, validation dashboards, and quote preparation workflows, reducing manual intervention and turnaround time.</w:t>
      </w:r>
    </w:p>
    <w:p w14:paraId="04BD6448" w14:textId="77777777" w:rsidR="00520CF5" w:rsidRPr="00BA7398" w:rsidRDefault="00520CF5" w:rsidP="00520CF5">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BA7398">
        <w:rPr>
          <w:rFonts w:asciiTheme="minorHAnsi" w:hAnsiTheme="minorHAnsi" w:cs="Open Sans"/>
          <w:color w:val="000000" w:themeColor="text1"/>
          <w:sz w:val="22"/>
          <w:szCs w:val="20"/>
        </w:rPr>
        <w:t>Create iterative wireframes, user flows, and high-fidelity interactive prototypes in Figma; validate concepts through regular design reviews and usability feedback sessions.</w:t>
      </w:r>
    </w:p>
    <w:p w14:paraId="70BCDB85" w14:textId="77777777" w:rsidR="00520CF5" w:rsidRPr="00BA7398" w:rsidRDefault="00520CF5" w:rsidP="00520CF5">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BA7398">
        <w:rPr>
          <w:rFonts w:asciiTheme="minorHAnsi" w:hAnsiTheme="minorHAnsi" w:cs="Open Sans"/>
          <w:color w:val="000000" w:themeColor="text1"/>
          <w:sz w:val="22"/>
          <w:szCs w:val="20"/>
        </w:rPr>
        <w:t>Partner with Salesforce administrators and engineering teams to ensure seamless implementation of UX designs within the Salesforce platform.</w:t>
      </w:r>
    </w:p>
    <w:p w14:paraId="46EE0444" w14:textId="204E531F" w:rsidR="00520CF5" w:rsidRPr="00520CF5" w:rsidRDefault="00520CF5" w:rsidP="00520CF5">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BA7398">
        <w:rPr>
          <w:rFonts w:asciiTheme="minorHAnsi" w:hAnsiTheme="minorHAnsi" w:cs="Open Sans"/>
          <w:color w:val="000000" w:themeColor="text1"/>
          <w:sz w:val="22"/>
          <w:szCs w:val="20"/>
        </w:rPr>
        <w:t>Embed accessibility best practices and SLDS-aligned patterns to ensure inclusive, scalable design solutions.</w:t>
      </w:r>
    </w:p>
    <w:p w14:paraId="752A05A8" w14:textId="4726A32C" w:rsidR="00744516" w:rsidRPr="00744516" w:rsidRDefault="00744516">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744516">
        <w:rPr>
          <w:rFonts w:asciiTheme="minorHAnsi" w:hAnsiTheme="minorHAnsi" w:cs="Open Sans"/>
          <w:color w:val="000000" w:themeColor="text1"/>
          <w:sz w:val="22"/>
          <w:szCs w:val="20"/>
        </w:rPr>
        <w:t>Created multiple iterative design concepts to explore how best to surface extracted fields, highlight missing or low-confidence data, and prioritize the most critical fields for underwriters.</w:t>
      </w:r>
    </w:p>
    <w:p w14:paraId="6827E5E1" w14:textId="72451A14" w:rsidR="00744516" w:rsidRPr="00744516" w:rsidRDefault="00744516">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744516">
        <w:rPr>
          <w:rFonts w:asciiTheme="minorHAnsi" w:hAnsiTheme="minorHAnsi" w:cs="Open Sans"/>
          <w:color w:val="000000" w:themeColor="text1"/>
          <w:sz w:val="22"/>
          <w:szCs w:val="20"/>
        </w:rPr>
        <w:lastRenderedPageBreak/>
        <w:t>Facilitated regular design reviews and feedback sessions with underwriters to validate concepts, capture change requests early, and build shared ownership of the solution.</w:t>
      </w:r>
    </w:p>
    <w:p w14:paraId="5DAADFA6" w14:textId="73F797BF" w:rsidR="00744516" w:rsidRPr="00744516" w:rsidRDefault="00744516">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744516">
        <w:rPr>
          <w:rFonts w:asciiTheme="minorHAnsi" w:hAnsiTheme="minorHAnsi" w:cs="Open Sans"/>
          <w:color w:val="000000" w:themeColor="text1"/>
          <w:sz w:val="22"/>
          <w:szCs w:val="20"/>
        </w:rPr>
        <w:t>Produced draft sketches and low-fidelity wireframes to encourage open feedback and rapid iteration before investing in detailed UI design.</w:t>
      </w:r>
    </w:p>
    <w:p w14:paraId="25B314A8" w14:textId="77777777" w:rsidR="00744516" w:rsidRPr="00C501D9" w:rsidRDefault="00744516" w:rsidP="00C501D9">
      <w:pPr>
        <w:spacing w:after="160" w:line="259" w:lineRule="auto"/>
        <w:contextualSpacing/>
        <w:rPr>
          <w:rFonts w:asciiTheme="majorHAnsi" w:hAnsiTheme="majorHAnsi" w:cstheme="majorHAnsi"/>
          <w:b/>
          <w:bCs/>
          <w:color w:val="0070C0"/>
          <w:sz w:val="22"/>
          <w:szCs w:val="22"/>
        </w:rPr>
      </w:pPr>
      <w:r w:rsidRPr="00C501D9">
        <w:rPr>
          <w:rFonts w:asciiTheme="majorHAnsi" w:hAnsiTheme="majorHAnsi" w:cstheme="majorHAnsi"/>
          <w:b/>
          <w:bCs/>
          <w:color w:val="0070C0"/>
          <w:sz w:val="22"/>
          <w:szCs w:val="22"/>
        </w:rPr>
        <w:t>Senior UX Designer</w:t>
      </w:r>
    </w:p>
    <w:p w14:paraId="72A44FBF" w14:textId="77777777" w:rsidR="00E765AA" w:rsidRDefault="00744516" w:rsidP="00E765AA">
      <w:pPr>
        <w:spacing w:after="160" w:line="259" w:lineRule="auto"/>
        <w:contextualSpacing/>
        <w:rPr>
          <w:rFonts w:asciiTheme="minorHAnsi" w:hAnsiTheme="minorHAnsi" w:cs="Open Sans"/>
          <w:color w:val="000000" w:themeColor="text1"/>
          <w:sz w:val="22"/>
          <w:szCs w:val="20"/>
        </w:rPr>
      </w:pPr>
      <w:r w:rsidRPr="00C501D9">
        <w:rPr>
          <w:rFonts w:asciiTheme="minorHAnsi" w:hAnsiTheme="minorHAnsi" w:cs="Open Sans"/>
          <w:color w:val="000000" w:themeColor="text1"/>
          <w:sz w:val="22"/>
          <w:szCs w:val="20"/>
        </w:rPr>
        <w:t>Capgemini</w:t>
      </w:r>
      <w:r w:rsidR="00A35FAA">
        <w:rPr>
          <w:rFonts w:asciiTheme="minorHAnsi" w:hAnsiTheme="minorHAnsi" w:cs="Open Sans"/>
          <w:color w:val="000000" w:themeColor="text1"/>
          <w:sz w:val="22"/>
          <w:szCs w:val="20"/>
        </w:rPr>
        <w:t xml:space="preserve"> (</w:t>
      </w:r>
      <w:r w:rsidRPr="00C501D9">
        <w:rPr>
          <w:rFonts w:asciiTheme="minorHAnsi" w:hAnsiTheme="minorHAnsi" w:cs="Open Sans"/>
          <w:color w:val="000000" w:themeColor="text1"/>
          <w:sz w:val="22"/>
          <w:szCs w:val="20"/>
        </w:rPr>
        <w:t xml:space="preserve">Client </w:t>
      </w:r>
      <w:r w:rsidR="00A35FAA">
        <w:rPr>
          <w:rFonts w:asciiTheme="minorHAnsi" w:hAnsiTheme="minorHAnsi" w:cs="Open Sans"/>
          <w:color w:val="000000" w:themeColor="text1"/>
          <w:sz w:val="22"/>
          <w:szCs w:val="20"/>
        </w:rPr>
        <w:t>–</w:t>
      </w:r>
      <w:r w:rsidRPr="00C501D9">
        <w:rPr>
          <w:rFonts w:asciiTheme="minorHAnsi" w:hAnsiTheme="minorHAnsi" w:cs="Open Sans"/>
          <w:color w:val="000000" w:themeColor="text1"/>
          <w:sz w:val="22"/>
          <w:szCs w:val="20"/>
        </w:rPr>
        <w:t xml:space="preserve"> </w:t>
      </w:r>
      <w:r w:rsidR="00100AE1" w:rsidRPr="00C501D9">
        <w:rPr>
          <w:rFonts w:asciiTheme="minorHAnsi" w:hAnsiTheme="minorHAnsi" w:cs="Open Sans"/>
          <w:color w:val="000000" w:themeColor="text1"/>
          <w:sz w:val="22"/>
          <w:szCs w:val="20"/>
        </w:rPr>
        <w:t>Citibank</w:t>
      </w:r>
      <w:r w:rsidR="00A35FAA">
        <w:rPr>
          <w:rFonts w:asciiTheme="minorHAnsi" w:hAnsiTheme="minorHAnsi" w:cs="Open Sans"/>
          <w:color w:val="000000" w:themeColor="text1"/>
          <w:sz w:val="22"/>
          <w:szCs w:val="20"/>
        </w:rPr>
        <w:t>),</w:t>
      </w:r>
      <w:r w:rsidR="00100AE1" w:rsidRPr="00C501D9">
        <w:rPr>
          <w:rFonts w:asciiTheme="minorHAnsi" w:hAnsiTheme="minorHAnsi" w:cs="Open Sans"/>
          <w:color w:val="000000" w:themeColor="text1"/>
          <w:sz w:val="22"/>
          <w:szCs w:val="20"/>
        </w:rPr>
        <w:t xml:space="preserve"> Irving</w:t>
      </w:r>
      <w:r w:rsidRPr="00C501D9">
        <w:rPr>
          <w:rFonts w:asciiTheme="minorHAnsi" w:hAnsiTheme="minorHAnsi" w:cs="Open Sans"/>
          <w:color w:val="000000" w:themeColor="text1"/>
          <w:sz w:val="22"/>
          <w:szCs w:val="20"/>
        </w:rPr>
        <w:t xml:space="preserve">, </w:t>
      </w:r>
      <w:r w:rsidR="00100AE1" w:rsidRPr="00C501D9">
        <w:rPr>
          <w:rFonts w:asciiTheme="minorHAnsi" w:hAnsiTheme="minorHAnsi" w:cs="Open Sans"/>
          <w:color w:val="000000" w:themeColor="text1"/>
          <w:sz w:val="22"/>
          <w:szCs w:val="20"/>
        </w:rPr>
        <w:t>TX</w:t>
      </w:r>
      <w:r w:rsidR="00A35FAA">
        <w:rPr>
          <w:rFonts w:asciiTheme="minorHAnsi" w:hAnsiTheme="minorHAnsi" w:cs="Open Sans"/>
          <w:color w:val="000000" w:themeColor="text1"/>
          <w:sz w:val="22"/>
          <w:szCs w:val="20"/>
        </w:rPr>
        <w:t xml:space="preserve">, </w:t>
      </w:r>
      <w:r w:rsidRPr="00C501D9">
        <w:rPr>
          <w:rFonts w:asciiTheme="minorHAnsi" w:hAnsiTheme="minorHAnsi" w:cs="Open Sans"/>
          <w:color w:val="000000" w:themeColor="text1"/>
          <w:sz w:val="22"/>
          <w:szCs w:val="20"/>
        </w:rPr>
        <w:t>Oct 2023 – Aug 2024</w:t>
      </w:r>
    </w:p>
    <w:p w14:paraId="680EE9BD" w14:textId="77777777" w:rsidR="00E765AA" w:rsidRDefault="00E765AA" w:rsidP="00E765AA">
      <w:pPr>
        <w:spacing w:after="160" w:line="259" w:lineRule="auto"/>
        <w:contextualSpacing/>
        <w:rPr>
          <w:rFonts w:asciiTheme="minorHAnsi" w:hAnsiTheme="minorHAnsi" w:cs="Open Sans"/>
          <w:color w:val="000000" w:themeColor="text1"/>
          <w:sz w:val="22"/>
          <w:szCs w:val="20"/>
        </w:rPr>
      </w:pPr>
    </w:p>
    <w:p w14:paraId="10E6C942" w14:textId="1F29D938" w:rsidR="00E765AA" w:rsidRPr="00C501D9" w:rsidRDefault="00E765AA" w:rsidP="00C501D9">
      <w:pPr>
        <w:spacing w:after="160" w:line="259" w:lineRule="auto"/>
        <w:contextualSpacing/>
        <w:rPr>
          <w:rFonts w:asciiTheme="minorHAnsi" w:hAnsiTheme="minorHAnsi" w:cs="Open Sans"/>
          <w:color w:val="000000" w:themeColor="text1"/>
          <w:sz w:val="22"/>
          <w:szCs w:val="20"/>
        </w:rPr>
      </w:pPr>
      <w:r w:rsidRPr="00E765AA">
        <w:rPr>
          <w:rFonts w:asciiTheme="minorHAnsi" w:hAnsiTheme="minorHAnsi" w:cs="Open Sans"/>
          <w:color w:val="000000" w:themeColor="text1"/>
          <w:sz w:val="22"/>
          <w:szCs w:val="20"/>
        </w:rPr>
        <w:t>Designed intuitive, brand-aligned UX/UI for Citibank’s Olympus ROCK control command center, providing a 360° view of business, data, and system controls. Led end-to-end UX delivery from requirements and Figma prototypes to accessible visual design and engineering handoff.</w:t>
      </w:r>
    </w:p>
    <w:p w14:paraId="14D10CE2" w14:textId="77777777" w:rsidR="00F41AA4" w:rsidRPr="00F41AA4" w:rsidRDefault="00F41AA4" w:rsidP="00F41AA4">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F41AA4">
        <w:rPr>
          <w:rFonts w:asciiTheme="minorHAnsi" w:hAnsiTheme="minorHAnsi" w:cs="Open Sans"/>
          <w:color w:val="000000" w:themeColor="text1"/>
          <w:sz w:val="22"/>
          <w:szCs w:val="20"/>
        </w:rPr>
        <w:t>Designed intuitive UX for Salesforce-based internal applications at U.S. Bank, including an airline-focused tool and a statement analyzer, strictly adhering to Salesforce Lightning Design System (SLDS) standards.</w:t>
      </w:r>
    </w:p>
    <w:p w14:paraId="32E7F96B" w14:textId="77777777" w:rsidR="00F41AA4" w:rsidRPr="00F41AA4" w:rsidRDefault="00F41AA4" w:rsidP="00F41AA4">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F41AA4">
        <w:rPr>
          <w:rFonts w:asciiTheme="minorHAnsi" w:hAnsiTheme="minorHAnsi" w:cs="Open Sans"/>
          <w:color w:val="000000" w:themeColor="text1"/>
          <w:sz w:val="22"/>
          <w:szCs w:val="20"/>
        </w:rPr>
        <w:t>Collaborated directly with Salesforce administrators, developers, and product owners to gather requirements, define roadmaps, and deliver scalable solutions within the Salesforce ecosystem.</w:t>
      </w:r>
    </w:p>
    <w:p w14:paraId="08584402" w14:textId="77777777" w:rsidR="00F41AA4" w:rsidRPr="00F41AA4" w:rsidRDefault="00F41AA4" w:rsidP="00F41AA4">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F41AA4">
        <w:rPr>
          <w:rFonts w:asciiTheme="minorHAnsi" w:hAnsiTheme="minorHAnsi" w:cs="Open Sans"/>
          <w:color w:val="000000" w:themeColor="text1"/>
          <w:sz w:val="22"/>
          <w:szCs w:val="20"/>
        </w:rPr>
        <w:t>Transformed complex banking requirements into high-fidelity interactive Figma prototypes optimized for Salesforce Lightning components and responsive web interfaces.</w:t>
      </w:r>
    </w:p>
    <w:p w14:paraId="3D35B4CD" w14:textId="77777777" w:rsidR="00F41AA4" w:rsidRPr="00F41AA4" w:rsidRDefault="00F41AA4" w:rsidP="00F41AA4">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F41AA4">
        <w:rPr>
          <w:rFonts w:asciiTheme="minorHAnsi" w:hAnsiTheme="minorHAnsi" w:cs="Open Sans"/>
          <w:color w:val="000000" w:themeColor="text1"/>
          <w:sz w:val="22"/>
          <w:szCs w:val="20"/>
        </w:rPr>
        <w:t>Conducted user research, competitive analysis, and journey mapping to optimize Salesforce workflows for internal banking operations, enhancing efficiency and user adoption.</w:t>
      </w:r>
    </w:p>
    <w:p w14:paraId="5065FF87" w14:textId="77777777" w:rsidR="00F41AA4" w:rsidRPr="00F41AA4" w:rsidRDefault="00F41AA4" w:rsidP="00F41AA4">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F41AA4">
        <w:rPr>
          <w:rFonts w:asciiTheme="minorHAnsi" w:hAnsiTheme="minorHAnsi" w:cs="Open Sans"/>
          <w:color w:val="000000" w:themeColor="text1"/>
          <w:sz w:val="22"/>
          <w:szCs w:val="20"/>
        </w:rPr>
        <w:t>Specialized in e-commerce and secure payment flows within Salesforce, creating seamless, trust-focused interfaces and frictionless checkout experiences.</w:t>
      </w:r>
    </w:p>
    <w:p w14:paraId="7408BCD3" w14:textId="77777777" w:rsidR="00F41AA4" w:rsidRPr="00F41AA4" w:rsidRDefault="00F41AA4" w:rsidP="00F41AA4">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F41AA4">
        <w:rPr>
          <w:rFonts w:asciiTheme="minorHAnsi" w:hAnsiTheme="minorHAnsi" w:cs="Open Sans"/>
          <w:color w:val="000000" w:themeColor="text1"/>
          <w:sz w:val="22"/>
          <w:szCs w:val="20"/>
        </w:rPr>
        <w:t>Performed accessibility audits ensuring full compliance with WCAG, ADA, and Section 508 across all Salesforce interfaces; optimized color contrast, readability, and navigation.</w:t>
      </w:r>
    </w:p>
    <w:p w14:paraId="76584D8E" w14:textId="77777777" w:rsidR="00F41AA4" w:rsidRDefault="00F41AA4" w:rsidP="00F41AA4">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F41AA4">
        <w:rPr>
          <w:rFonts w:asciiTheme="minorHAnsi" w:hAnsiTheme="minorHAnsi" w:cs="Open Sans"/>
          <w:color w:val="000000" w:themeColor="text1"/>
          <w:sz w:val="22"/>
          <w:szCs w:val="20"/>
        </w:rPr>
        <w:t>Managed design handoffs, sprint tracking in JIRA, and documentation in Confluence, ensuring clear communication with Salesforce development teams.</w:t>
      </w:r>
    </w:p>
    <w:p w14:paraId="2C03B6C8" w14:textId="00B6DB88" w:rsidR="00744516" w:rsidRPr="0055142E" w:rsidRDefault="00744516" w:rsidP="00744516">
      <w:pPr>
        <w:ind w:right="-144"/>
        <w:rPr>
          <w:rFonts w:asciiTheme="majorHAnsi" w:hAnsiTheme="majorHAnsi" w:cstheme="majorHAnsi"/>
          <w:b/>
          <w:bCs/>
          <w:color w:val="0070C0"/>
          <w:sz w:val="22"/>
          <w:szCs w:val="22"/>
        </w:rPr>
      </w:pPr>
      <w:r w:rsidRPr="0055142E">
        <w:rPr>
          <w:rFonts w:asciiTheme="majorHAnsi" w:hAnsiTheme="majorHAnsi" w:cstheme="majorHAnsi"/>
          <w:b/>
          <w:bCs/>
          <w:color w:val="0070C0"/>
          <w:sz w:val="22"/>
          <w:szCs w:val="22"/>
        </w:rPr>
        <w:t>Senior UX Designer</w:t>
      </w:r>
    </w:p>
    <w:p w14:paraId="2587EFAC" w14:textId="087428AE" w:rsidR="00744516" w:rsidRPr="0055142E" w:rsidRDefault="00744516" w:rsidP="00744516">
      <w:pPr>
        <w:ind w:right="-144"/>
        <w:rPr>
          <w:rFonts w:asciiTheme="minorHAnsi" w:hAnsiTheme="minorHAnsi" w:cs="Open Sans"/>
          <w:color w:val="000000" w:themeColor="text1"/>
          <w:sz w:val="22"/>
          <w:szCs w:val="20"/>
        </w:rPr>
      </w:pPr>
      <w:r w:rsidRPr="0055142E">
        <w:rPr>
          <w:rFonts w:asciiTheme="minorHAnsi" w:hAnsiTheme="minorHAnsi" w:cs="Open Sans"/>
          <w:color w:val="000000" w:themeColor="text1"/>
          <w:sz w:val="22"/>
          <w:szCs w:val="20"/>
        </w:rPr>
        <w:t>TekAssembly Corporation</w:t>
      </w:r>
      <w:r w:rsidR="001E0721">
        <w:rPr>
          <w:rFonts w:asciiTheme="minorHAnsi" w:hAnsiTheme="minorHAnsi" w:cs="Open Sans"/>
          <w:color w:val="000000" w:themeColor="text1"/>
          <w:sz w:val="22"/>
          <w:szCs w:val="20"/>
        </w:rPr>
        <w:t xml:space="preserve"> (</w:t>
      </w:r>
      <w:r w:rsidRPr="0055142E">
        <w:rPr>
          <w:rFonts w:asciiTheme="minorHAnsi" w:hAnsiTheme="minorHAnsi" w:cs="Open Sans"/>
          <w:color w:val="000000" w:themeColor="text1"/>
          <w:sz w:val="22"/>
          <w:szCs w:val="20"/>
        </w:rPr>
        <w:t xml:space="preserve">Client </w:t>
      </w:r>
      <w:r w:rsidR="001E0721">
        <w:rPr>
          <w:rFonts w:asciiTheme="minorHAnsi" w:hAnsiTheme="minorHAnsi" w:cs="Open Sans"/>
          <w:color w:val="000000" w:themeColor="text1"/>
          <w:sz w:val="22"/>
          <w:szCs w:val="20"/>
        </w:rPr>
        <w:t>–</w:t>
      </w:r>
      <w:r w:rsidRPr="0055142E">
        <w:rPr>
          <w:rFonts w:asciiTheme="minorHAnsi" w:hAnsiTheme="minorHAnsi" w:cs="Open Sans"/>
          <w:color w:val="000000" w:themeColor="text1"/>
          <w:sz w:val="22"/>
          <w:szCs w:val="20"/>
        </w:rPr>
        <w:t xml:space="preserve"> </w:t>
      </w:r>
      <w:r w:rsidR="00EF2293" w:rsidRPr="0055142E">
        <w:rPr>
          <w:rFonts w:asciiTheme="minorHAnsi" w:hAnsiTheme="minorHAnsi" w:cs="Open Sans"/>
          <w:color w:val="000000" w:themeColor="text1"/>
          <w:sz w:val="22"/>
          <w:szCs w:val="20"/>
        </w:rPr>
        <w:t>Walmart</w:t>
      </w:r>
      <w:r w:rsidR="001E0721">
        <w:rPr>
          <w:rFonts w:asciiTheme="minorHAnsi" w:hAnsiTheme="minorHAnsi" w:cs="Open Sans"/>
          <w:color w:val="000000" w:themeColor="text1"/>
          <w:sz w:val="22"/>
          <w:szCs w:val="20"/>
        </w:rPr>
        <w:t>),</w:t>
      </w:r>
      <w:r w:rsidR="00EF2293" w:rsidRPr="0055142E">
        <w:rPr>
          <w:rFonts w:asciiTheme="minorHAnsi" w:hAnsiTheme="minorHAnsi" w:cs="Open Sans"/>
          <w:color w:val="000000" w:themeColor="text1"/>
          <w:sz w:val="22"/>
          <w:szCs w:val="20"/>
        </w:rPr>
        <w:t xml:space="preserve"> Bentonville</w:t>
      </w:r>
      <w:r w:rsidRPr="0055142E">
        <w:rPr>
          <w:rFonts w:asciiTheme="minorHAnsi" w:hAnsiTheme="minorHAnsi" w:cs="Open Sans"/>
          <w:color w:val="000000" w:themeColor="text1"/>
          <w:sz w:val="22"/>
          <w:szCs w:val="20"/>
        </w:rPr>
        <w:t>, AR</w:t>
      </w:r>
      <w:r w:rsidR="001E0721">
        <w:rPr>
          <w:rFonts w:asciiTheme="minorHAnsi" w:hAnsiTheme="minorHAnsi" w:cs="Open Sans"/>
          <w:color w:val="000000" w:themeColor="text1"/>
          <w:sz w:val="22"/>
          <w:szCs w:val="20"/>
        </w:rPr>
        <w:t xml:space="preserve">, </w:t>
      </w:r>
      <w:r w:rsidRPr="0055142E">
        <w:rPr>
          <w:rFonts w:asciiTheme="minorHAnsi" w:hAnsiTheme="minorHAnsi" w:cs="Open Sans"/>
          <w:color w:val="000000" w:themeColor="text1"/>
          <w:sz w:val="22"/>
          <w:szCs w:val="20"/>
        </w:rPr>
        <w:t>April 2023 – Oct 2023</w:t>
      </w:r>
    </w:p>
    <w:p w14:paraId="6B026B3B" w14:textId="77777777" w:rsidR="00744516" w:rsidRDefault="00744516" w:rsidP="00744516">
      <w:pPr>
        <w:rPr>
          <w:rFonts w:asciiTheme="minorHAnsi" w:hAnsiTheme="minorHAnsi" w:cs="Open Sans"/>
          <w:color w:val="000000" w:themeColor="text1"/>
          <w:sz w:val="22"/>
          <w:szCs w:val="22"/>
        </w:rPr>
      </w:pPr>
    </w:p>
    <w:p w14:paraId="56D896CA" w14:textId="1D5E9889" w:rsidR="00744516" w:rsidRDefault="00744516" w:rsidP="00744516">
      <w:pPr>
        <w:rPr>
          <w:rFonts w:asciiTheme="minorHAnsi" w:hAnsiTheme="minorHAnsi" w:cs="Open Sans"/>
          <w:color w:val="000000" w:themeColor="text1"/>
          <w:sz w:val="22"/>
          <w:szCs w:val="22"/>
        </w:rPr>
      </w:pPr>
      <w:r w:rsidRPr="001A7686">
        <w:rPr>
          <w:rFonts w:asciiTheme="minorHAnsi" w:hAnsiTheme="minorHAnsi" w:cs="Open Sans"/>
          <w:color w:val="000000" w:themeColor="text1"/>
          <w:sz w:val="22"/>
          <w:szCs w:val="22"/>
        </w:rPr>
        <w:t>Work</w:t>
      </w:r>
      <w:r>
        <w:rPr>
          <w:rFonts w:asciiTheme="minorHAnsi" w:hAnsiTheme="minorHAnsi" w:cs="Open Sans"/>
          <w:color w:val="000000" w:themeColor="text1"/>
          <w:sz w:val="22"/>
          <w:szCs w:val="22"/>
        </w:rPr>
        <w:t>ing</w:t>
      </w:r>
      <w:r w:rsidRPr="001A7686">
        <w:rPr>
          <w:rFonts w:asciiTheme="minorHAnsi" w:hAnsiTheme="minorHAnsi" w:cs="Open Sans"/>
          <w:color w:val="000000" w:themeColor="text1"/>
          <w:sz w:val="22"/>
          <w:szCs w:val="22"/>
        </w:rPr>
        <w:t xml:space="preserve"> on </w:t>
      </w:r>
      <w:r>
        <w:rPr>
          <w:rFonts w:asciiTheme="minorHAnsi" w:hAnsiTheme="minorHAnsi" w:cs="Open Sans"/>
          <w:color w:val="000000" w:themeColor="text1"/>
          <w:sz w:val="22"/>
          <w:szCs w:val="22"/>
        </w:rPr>
        <w:t>new WDP (Walmart Data Portal) application.</w:t>
      </w:r>
      <w:r w:rsidRPr="001A7686">
        <w:rPr>
          <w:rFonts w:asciiTheme="minorHAnsi" w:hAnsiTheme="minorHAnsi" w:cs="Open Sans"/>
          <w:color w:val="000000" w:themeColor="text1"/>
          <w:sz w:val="22"/>
          <w:szCs w:val="22"/>
        </w:rPr>
        <w:t xml:space="preserve"> </w:t>
      </w:r>
      <w:r>
        <w:rPr>
          <w:rFonts w:asciiTheme="minorHAnsi" w:hAnsiTheme="minorHAnsi" w:cs="Open Sans"/>
          <w:color w:val="000000" w:themeColor="text1"/>
          <w:sz w:val="22"/>
          <w:szCs w:val="22"/>
        </w:rPr>
        <w:t>WDP builds a single user interface to combine data management capabilities for a comprehensive user experience. It provides an intuitive user interface to find, understand and trust data.</w:t>
      </w:r>
    </w:p>
    <w:p w14:paraId="4E1DB400" w14:textId="77777777" w:rsidR="00744516" w:rsidRPr="00CD2751" w:rsidRDefault="00744516">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CD2751">
        <w:rPr>
          <w:rFonts w:asciiTheme="minorHAnsi" w:hAnsiTheme="minorHAnsi" w:cs="Open Sans"/>
          <w:color w:val="000000" w:themeColor="text1"/>
          <w:sz w:val="22"/>
          <w:szCs w:val="20"/>
        </w:rPr>
        <w:t xml:space="preserve">Collaborated with stakeholders, product owners, managers, and cross-functional teams to gather/analyze requirements; led brainstorming, user journey mapping, and </w:t>
      </w:r>
      <w:proofErr w:type="spellStart"/>
      <w:r w:rsidRPr="00CD2751">
        <w:rPr>
          <w:rFonts w:asciiTheme="minorHAnsi" w:hAnsiTheme="minorHAnsi" w:cs="Open Sans"/>
          <w:color w:val="000000" w:themeColor="text1"/>
          <w:sz w:val="22"/>
          <w:szCs w:val="20"/>
        </w:rPr>
        <w:t>roadmapping</w:t>
      </w:r>
      <w:proofErr w:type="spellEnd"/>
      <w:r w:rsidRPr="00CD2751">
        <w:rPr>
          <w:rFonts w:asciiTheme="minorHAnsi" w:hAnsiTheme="minorHAnsi" w:cs="Open Sans"/>
          <w:color w:val="000000" w:themeColor="text1"/>
          <w:sz w:val="22"/>
          <w:szCs w:val="20"/>
        </w:rPr>
        <w:t xml:space="preserve"> using Miro and Whiteboard tools.</w:t>
      </w:r>
    </w:p>
    <w:p w14:paraId="648F3E10" w14:textId="260776EE" w:rsidR="00744516" w:rsidRPr="00CD2751" w:rsidRDefault="00744516">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CD2751">
        <w:rPr>
          <w:rFonts w:asciiTheme="minorHAnsi" w:hAnsiTheme="minorHAnsi" w:cs="Open Sans"/>
          <w:color w:val="000000" w:themeColor="text1"/>
          <w:sz w:val="22"/>
          <w:szCs w:val="20"/>
        </w:rPr>
        <w:t>Converted business requirements into high-fidelity Figma prototypes and wireframes following Walmart’s design system</w:t>
      </w:r>
      <w:r w:rsidR="00F00250">
        <w:rPr>
          <w:rFonts w:asciiTheme="minorHAnsi" w:hAnsiTheme="minorHAnsi" w:cs="Open Sans"/>
          <w:color w:val="000000" w:themeColor="text1"/>
          <w:sz w:val="22"/>
          <w:szCs w:val="20"/>
        </w:rPr>
        <w:t>.</w:t>
      </w:r>
    </w:p>
    <w:p w14:paraId="664CD263" w14:textId="77777777" w:rsidR="00744516" w:rsidRPr="00CD2751" w:rsidRDefault="00744516">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CD2751">
        <w:rPr>
          <w:rFonts w:asciiTheme="minorHAnsi" w:hAnsiTheme="minorHAnsi" w:cs="Open Sans"/>
          <w:color w:val="000000" w:themeColor="text1"/>
          <w:sz w:val="22"/>
          <w:szCs w:val="20"/>
        </w:rPr>
        <w:t>Led UX design and optimization for Walmart’s Cognitive AI portfolio, focusing on conversational Chat Bots (e.g., Sparky and generative AI tools); created visually cohesive, brand-aligned, engaging, and accessible interfaces to boost user satisfaction.</w:t>
      </w:r>
    </w:p>
    <w:p w14:paraId="2C30135B" w14:textId="77777777" w:rsidR="00744516" w:rsidRPr="00CD2751" w:rsidRDefault="00744516">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CD2751">
        <w:rPr>
          <w:rFonts w:asciiTheme="minorHAnsi" w:hAnsiTheme="minorHAnsi" w:cs="Open Sans"/>
          <w:color w:val="000000" w:themeColor="text1"/>
          <w:sz w:val="22"/>
          <w:szCs w:val="20"/>
        </w:rPr>
        <w:t>Designed AI-powered applications from scratch, building comprehensive Figma prototypes to visualize and test complete end-to-end user experiences.</w:t>
      </w:r>
    </w:p>
    <w:p w14:paraId="1FB6E1C5" w14:textId="6397FC69" w:rsidR="00744516" w:rsidRPr="002C37F8" w:rsidRDefault="00744516" w:rsidP="002C37F8">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CD2751">
        <w:rPr>
          <w:rFonts w:asciiTheme="minorHAnsi" w:hAnsiTheme="minorHAnsi" w:cs="Open Sans"/>
          <w:color w:val="000000" w:themeColor="text1"/>
          <w:sz w:val="22"/>
          <w:szCs w:val="20"/>
        </w:rPr>
        <w:t>Performed detailed accessibility audits on digital products; identified/fixed barriers to ensure full compliance with Section 508, ADA, and WCAG standards for inclusive design.</w:t>
      </w:r>
    </w:p>
    <w:p w14:paraId="460002B4" w14:textId="77777777" w:rsidR="00744516" w:rsidRPr="00711927" w:rsidRDefault="00744516" w:rsidP="00744516">
      <w:pPr>
        <w:spacing w:after="160" w:line="259" w:lineRule="auto"/>
        <w:contextualSpacing/>
        <w:rPr>
          <w:rFonts w:asciiTheme="majorHAnsi" w:hAnsiTheme="majorHAnsi" w:cstheme="majorHAnsi"/>
          <w:b/>
          <w:bCs/>
          <w:color w:val="0070C0"/>
          <w:sz w:val="22"/>
          <w:szCs w:val="22"/>
        </w:rPr>
      </w:pPr>
      <w:r w:rsidRPr="00711927">
        <w:rPr>
          <w:rFonts w:asciiTheme="majorHAnsi" w:hAnsiTheme="majorHAnsi" w:cstheme="majorHAnsi"/>
          <w:b/>
          <w:bCs/>
          <w:color w:val="0070C0"/>
          <w:sz w:val="22"/>
          <w:szCs w:val="22"/>
        </w:rPr>
        <w:t>Senior UX Designer</w:t>
      </w:r>
    </w:p>
    <w:p w14:paraId="09749FD1" w14:textId="19B097F6" w:rsidR="00744516" w:rsidRPr="00711927" w:rsidRDefault="00744516" w:rsidP="00744516">
      <w:pPr>
        <w:ind w:right="-144"/>
        <w:rPr>
          <w:rFonts w:asciiTheme="minorHAnsi" w:hAnsiTheme="minorHAnsi" w:cs="Open Sans"/>
          <w:color w:val="000000" w:themeColor="text1"/>
          <w:sz w:val="22"/>
          <w:szCs w:val="20"/>
        </w:rPr>
      </w:pPr>
      <w:r w:rsidRPr="00711927">
        <w:rPr>
          <w:rFonts w:asciiTheme="minorHAnsi" w:hAnsiTheme="minorHAnsi" w:cs="Open Sans"/>
          <w:color w:val="000000" w:themeColor="text1"/>
          <w:sz w:val="22"/>
          <w:szCs w:val="20"/>
        </w:rPr>
        <w:t>TekAssembly Corporation</w:t>
      </w:r>
      <w:r w:rsidR="008B7717">
        <w:rPr>
          <w:rFonts w:asciiTheme="minorHAnsi" w:hAnsiTheme="minorHAnsi" w:cs="Open Sans"/>
          <w:color w:val="000000" w:themeColor="text1"/>
          <w:sz w:val="22"/>
          <w:szCs w:val="20"/>
        </w:rPr>
        <w:t xml:space="preserve"> (</w:t>
      </w:r>
      <w:r w:rsidRPr="00711927">
        <w:rPr>
          <w:rFonts w:asciiTheme="minorHAnsi" w:hAnsiTheme="minorHAnsi" w:cs="Open Sans"/>
          <w:color w:val="000000" w:themeColor="text1"/>
          <w:sz w:val="22"/>
          <w:szCs w:val="20"/>
        </w:rPr>
        <w:t xml:space="preserve">Client </w:t>
      </w:r>
      <w:r w:rsidR="008B7717">
        <w:rPr>
          <w:rFonts w:asciiTheme="minorHAnsi" w:hAnsiTheme="minorHAnsi" w:cs="Open Sans"/>
          <w:color w:val="000000" w:themeColor="text1"/>
          <w:sz w:val="22"/>
          <w:szCs w:val="20"/>
        </w:rPr>
        <w:t>–</w:t>
      </w:r>
      <w:r w:rsidRPr="00711927">
        <w:rPr>
          <w:rFonts w:asciiTheme="minorHAnsi" w:hAnsiTheme="minorHAnsi" w:cs="Open Sans"/>
          <w:color w:val="000000" w:themeColor="text1"/>
          <w:sz w:val="22"/>
          <w:szCs w:val="20"/>
        </w:rPr>
        <w:t xml:space="preserve"> Halliburton</w:t>
      </w:r>
      <w:r w:rsidR="008B7717">
        <w:rPr>
          <w:rFonts w:asciiTheme="minorHAnsi" w:hAnsiTheme="minorHAnsi" w:cs="Open Sans"/>
          <w:color w:val="000000" w:themeColor="text1"/>
          <w:sz w:val="22"/>
          <w:szCs w:val="20"/>
        </w:rPr>
        <w:t xml:space="preserve">) </w:t>
      </w:r>
      <w:r w:rsidRPr="00711927">
        <w:rPr>
          <w:rFonts w:asciiTheme="minorHAnsi" w:hAnsiTheme="minorHAnsi" w:cs="Open Sans"/>
          <w:color w:val="000000" w:themeColor="text1"/>
          <w:sz w:val="22"/>
          <w:szCs w:val="20"/>
        </w:rPr>
        <w:t>Los Angeles, CA</w:t>
      </w:r>
      <w:r w:rsidR="008B7717">
        <w:rPr>
          <w:rFonts w:asciiTheme="minorHAnsi" w:hAnsiTheme="minorHAnsi" w:cs="Open Sans"/>
          <w:color w:val="000000" w:themeColor="text1"/>
          <w:sz w:val="22"/>
          <w:szCs w:val="20"/>
        </w:rPr>
        <w:t>- Remote</w:t>
      </w:r>
      <w:r w:rsidR="000D66B4">
        <w:rPr>
          <w:rFonts w:asciiTheme="minorHAnsi" w:hAnsiTheme="minorHAnsi" w:cs="Open Sans"/>
          <w:color w:val="000000" w:themeColor="text1"/>
          <w:sz w:val="22"/>
          <w:szCs w:val="20"/>
        </w:rPr>
        <w:t xml:space="preserve">, </w:t>
      </w:r>
      <w:r w:rsidRPr="00711927">
        <w:rPr>
          <w:rFonts w:asciiTheme="minorHAnsi" w:hAnsiTheme="minorHAnsi" w:cs="Open Sans"/>
          <w:color w:val="000000" w:themeColor="text1"/>
          <w:sz w:val="22"/>
          <w:szCs w:val="20"/>
        </w:rPr>
        <w:t>Oct 2022 – Mar 2023</w:t>
      </w:r>
    </w:p>
    <w:p w14:paraId="5A23C208" w14:textId="77777777" w:rsidR="00744516" w:rsidRDefault="00744516" w:rsidP="00744516">
      <w:pPr>
        <w:rPr>
          <w:rFonts w:asciiTheme="minorHAnsi" w:hAnsiTheme="minorHAnsi" w:cs="Open Sans"/>
          <w:color w:val="000000" w:themeColor="text1"/>
          <w:sz w:val="22"/>
          <w:szCs w:val="22"/>
        </w:rPr>
      </w:pPr>
    </w:p>
    <w:p w14:paraId="313A1A6F" w14:textId="77777777" w:rsidR="00EF54BC" w:rsidRDefault="00744516" w:rsidP="00EF54BC">
      <w:pPr>
        <w:rPr>
          <w:rFonts w:asciiTheme="minorHAnsi" w:hAnsiTheme="minorHAnsi" w:cs="Open Sans"/>
          <w:color w:val="000000" w:themeColor="text1"/>
          <w:sz w:val="22"/>
          <w:szCs w:val="22"/>
        </w:rPr>
      </w:pPr>
      <w:r w:rsidRPr="001A7686">
        <w:rPr>
          <w:rFonts w:asciiTheme="minorHAnsi" w:hAnsiTheme="minorHAnsi" w:cs="Open Sans"/>
          <w:color w:val="000000" w:themeColor="text1"/>
          <w:sz w:val="22"/>
          <w:szCs w:val="22"/>
        </w:rPr>
        <w:lastRenderedPageBreak/>
        <w:t>Work</w:t>
      </w:r>
      <w:r w:rsidR="00CC3FD0">
        <w:rPr>
          <w:rFonts w:asciiTheme="minorHAnsi" w:hAnsiTheme="minorHAnsi" w:cs="Open Sans"/>
          <w:color w:val="000000" w:themeColor="text1"/>
          <w:sz w:val="22"/>
          <w:szCs w:val="22"/>
        </w:rPr>
        <w:t>ed</w:t>
      </w:r>
      <w:r w:rsidRPr="001A7686">
        <w:rPr>
          <w:rFonts w:asciiTheme="minorHAnsi" w:hAnsiTheme="minorHAnsi" w:cs="Open Sans"/>
          <w:color w:val="000000" w:themeColor="text1"/>
          <w:sz w:val="22"/>
          <w:szCs w:val="22"/>
        </w:rPr>
        <w:t xml:space="preserve"> on </w:t>
      </w:r>
      <w:r>
        <w:rPr>
          <w:rFonts w:asciiTheme="minorHAnsi" w:hAnsiTheme="minorHAnsi" w:cs="Open Sans"/>
          <w:color w:val="000000" w:themeColor="text1"/>
          <w:sz w:val="22"/>
          <w:szCs w:val="22"/>
        </w:rPr>
        <w:t xml:space="preserve">new Halliburton </w:t>
      </w:r>
      <w:proofErr w:type="spellStart"/>
      <w:r>
        <w:rPr>
          <w:rFonts w:asciiTheme="minorHAnsi" w:hAnsiTheme="minorHAnsi" w:cs="Open Sans"/>
          <w:color w:val="000000" w:themeColor="text1"/>
          <w:sz w:val="22"/>
          <w:szCs w:val="22"/>
        </w:rPr>
        <w:t>Octiv</w:t>
      </w:r>
      <w:proofErr w:type="spellEnd"/>
      <w:r>
        <w:rPr>
          <w:rFonts w:asciiTheme="minorHAnsi" w:hAnsiTheme="minorHAnsi" w:cs="Open Sans"/>
          <w:color w:val="000000" w:themeColor="text1"/>
          <w:sz w:val="22"/>
          <w:szCs w:val="22"/>
        </w:rPr>
        <w:t xml:space="preserve"> Connect application.</w:t>
      </w:r>
      <w:r w:rsidRPr="001A7686">
        <w:rPr>
          <w:rFonts w:asciiTheme="minorHAnsi" w:hAnsiTheme="minorHAnsi" w:cs="Open Sans"/>
          <w:color w:val="000000" w:themeColor="text1"/>
          <w:sz w:val="22"/>
          <w:szCs w:val="22"/>
        </w:rPr>
        <w:t xml:space="preserve"> </w:t>
      </w:r>
      <w:proofErr w:type="spellStart"/>
      <w:r w:rsidRPr="00B53D99">
        <w:rPr>
          <w:rFonts w:asciiTheme="minorHAnsi" w:hAnsiTheme="minorHAnsi" w:cs="Open Sans"/>
          <w:color w:val="000000" w:themeColor="text1"/>
          <w:sz w:val="22"/>
          <w:szCs w:val="22"/>
        </w:rPr>
        <w:t>Octiv</w:t>
      </w:r>
      <w:proofErr w:type="spellEnd"/>
      <w:r w:rsidRPr="00B53D99">
        <w:rPr>
          <w:rFonts w:asciiTheme="minorHAnsi" w:hAnsiTheme="minorHAnsi" w:cs="Open Sans"/>
          <w:color w:val="000000" w:themeColor="text1"/>
          <w:sz w:val="22"/>
          <w:szCs w:val="22"/>
        </w:rPr>
        <w:t xml:space="preserve"> Connect introduces a new level of transparency to the frac</w:t>
      </w:r>
      <w:r>
        <w:rPr>
          <w:rFonts w:asciiTheme="minorHAnsi" w:hAnsiTheme="minorHAnsi" w:cs="Open Sans"/>
          <w:color w:val="000000" w:themeColor="text1"/>
          <w:sz w:val="22"/>
          <w:szCs w:val="22"/>
        </w:rPr>
        <w:t>turing</w:t>
      </w:r>
      <w:r w:rsidRPr="00B53D99">
        <w:rPr>
          <w:rFonts w:asciiTheme="minorHAnsi" w:hAnsiTheme="minorHAnsi" w:cs="Open Sans"/>
          <w:color w:val="000000" w:themeColor="text1"/>
          <w:sz w:val="22"/>
          <w:szCs w:val="22"/>
        </w:rPr>
        <w:t xml:space="preserve"> site that connects expertise in the field with decision-makers at the office. This improved transparency lets critical personnel monitor and </w:t>
      </w:r>
      <w:proofErr w:type="gramStart"/>
      <w:r w:rsidRPr="00B53D99">
        <w:rPr>
          <w:rFonts w:asciiTheme="minorHAnsi" w:hAnsiTheme="minorHAnsi" w:cs="Open Sans"/>
          <w:color w:val="000000" w:themeColor="text1"/>
          <w:sz w:val="22"/>
          <w:szCs w:val="22"/>
        </w:rPr>
        <w:t>interact</w:t>
      </w:r>
      <w:proofErr w:type="gramEnd"/>
      <w:r w:rsidRPr="00B53D99">
        <w:rPr>
          <w:rFonts w:asciiTheme="minorHAnsi" w:hAnsiTheme="minorHAnsi" w:cs="Open Sans"/>
          <w:color w:val="000000" w:themeColor="text1"/>
          <w:sz w:val="22"/>
          <w:szCs w:val="22"/>
        </w:rPr>
        <w:t xml:space="preserve"> with operations easier and faster than ever before.</w:t>
      </w:r>
    </w:p>
    <w:p w14:paraId="7158C809" w14:textId="784CB148" w:rsidR="00744516" w:rsidRPr="00EF54BC" w:rsidRDefault="00744516" w:rsidP="00EF54BC">
      <w:pPr>
        <w:pStyle w:val="ListParagraph"/>
        <w:numPr>
          <w:ilvl w:val="0"/>
          <w:numId w:val="15"/>
        </w:numPr>
        <w:rPr>
          <w:rFonts w:asciiTheme="minorHAnsi" w:hAnsiTheme="minorHAnsi" w:cs="Open Sans"/>
          <w:color w:val="000000" w:themeColor="text1"/>
          <w:sz w:val="22"/>
          <w:szCs w:val="20"/>
        </w:rPr>
      </w:pPr>
      <w:r w:rsidRPr="00EF54BC">
        <w:rPr>
          <w:rFonts w:asciiTheme="minorHAnsi" w:hAnsiTheme="minorHAnsi" w:cs="Open Sans"/>
          <w:color w:val="000000" w:themeColor="text1"/>
          <w:sz w:val="22"/>
          <w:szCs w:val="20"/>
        </w:rPr>
        <w:t xml:space="preserve">Collaborated with stakeholders, product managers, and cross-functional teams (including developers and content creators) to ideate concepts, facilitate brainstorming sessions, conduct requirement gathering and analysis, and define project roadmaps using </w:t>
      </w:r>
      <w:proofErr w:type="spellStart"/>
      <w:r w:rsidRPr="00EF54BC">
        <w:rPr>
          <w:rFonts w:asciiTheme="minorHAnsi" w:hAnsiTheme="minorHAnsi" w:cs="Open Sans"/>
          <w:color w:val="000000" w:themeColor="text1"/>
          <w:sz w:val="22"/>
          <w:szCs w:val="20"/>
        </w:rPr>
        <w:t>FigJam</w:t>
      </w:r>
      <w:proofErr w:type="spellEnd"/>
      <w:r w:rsidRPr="00EF54BC">
        <w:rPr>
          <w:rFonts w:asciiTheme="minorHAnsi" w:hAnsiTheme="minorHAnsi" w:cs="Open Sans"/>
          <w:color w:val="000000" w:themeColor="text1"/>
          <w:sz w:val="22"/>
          <w:szCs w:val="20"/>
        </w:rPr>
        <w:t xml:space="preserve"> and digital Whiteboard tools for effective visual collaboration and alignment.</w:t>
      </w:r>
    </w:p>
    <w:p w14:paraId="75FEFC60" w14:textId="77777777" w:rsidR="00744516" w:rsidRPr="00802599" w:rsidRDefault="00744516">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802599">
        <w:rPr>
          <w:rFonts w:asciiTheme="minorHAnsi" w:hAnsiTheme="minorHAnsi" w:cs="Open Sans"/>
          <w:color w:val="000000" w:themeColor="text1"/>
          <w:sz w:val="22"/>
          <w:szCs w:val="20"/>
        </w:rPr>
        <w:t>Transformed business requirements into high-fidelity, interactive prototypes using Figma</w:t>
      </w:r>
      <w:r>
        <w:rPr>
          <w:rFonts w:asciiTheme="minorHAnsi" w:hAnsiTheme="minorHAnsi" w:cs="Open Sans"/>
          <w:color w:val="000000" w:themeColor="text1"/>
          <w:sz w:val="22"/>
          <w:szCs w:val="20"/>
        </w:rPr>
        <w:t>,</w:t>
      </w:r>
      <w:r w:rsidRPr="00802599">
        <w:rPr>
          <w:rFonts w:asciiTheme="minorHAnsi" w:hAnsiTheme="minorHAnsi" w:cs="Open Sans"/>
          <w:color w:val="000000" w:themeColor="text1"/>
          <w:sz w:val="22"/>
          <w:szCs w:val="20"/>
        </w:rPr>
        <w:t xml:space="preserve"> designed applications from concept to execution, starting from scratch and building fully functional prototypes aligned with the Halliburton design system to ensure brand consistency and scalable user experiences.</w:t>
      </w:r>
    </w:p>
    <w:p w14:paraId="5224D97F" w14:textId="77777777" w:rsidR="00744516" w:rsidRPr="00802599" w:rsidRDefault="00744516">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802599">
        <w:rPr>
          <w:rFonts w:asciiTheme="minorHAnsi" w:hAnsiTheme="minorHAnsi" w:cs="Open Sans"/>
          <w:color w:val="000000" w:themeColor="text1"/>
          <w:sz w:val="22"/>
          <w:szCs w:val="20"/>
        </w:rPr>
        <w:t>Performed end-to-end UX design activities including competitive analysis, user journey mapping, wireframing, low-to-high fidelity prototyping, and flow creation for web applications using Figma to validate concepts, iterate quickly, and deliver intuitive, user-centered solutions.</w:t>
      </w:r>
    </w:p>
    <w:p w14:paraId="6AB8C942" w14:textId="77777777" w:rsidR="00744516" w:rsidRPr="00802599" w:rsidRDefault="00744516">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802599">
        <w:rPr>
          <w:rFonts w:asciiTheme="minorHAnsi" w:hAnsiTheme="minorHAnsi" w:cs="Open Sans"/>
          <w:color w:val="000000" w:themeColor="text1"/>
          <w:sz w:val="22"/>
          <w:szCs w:val="20"/>
        </w:rPr>
        <w:t>Integrated accessibility best practices throughout the design process in close partnership with cross-functional teams; ensured designs met inclusive standards and supported seamless handoff to development.</w:t>
      </w:r>
    </w:p>
    <w:p w14:paraId="0195B67D" w14:textId="77777777" w:rsidR="00744516" w:rsidRPr="002E119C" w:rsidRDefault="00744516" w:rsidP="00744516">
      <w:pPr>
        <w:ind w:right="-144"/>
        <w:rPr>
          <w:rFonts w:asciiTheme="majorHAnsi" w:hAnsiTheme="majorHAnsi" w:cstheme="majorHAnsi"/>
          <w:b/>
          <w:bCs/>
          <w:color w:val="0070C0"/>
          <w:sz w:val="22"/>
          <w:szCs w:val="22"/>
        </w:rPr>
      </w:pPr>
      <w:r w:rsidRPr="002E119C">
        <w:rPr>
          <w:rFonts w:asciiTheme="majorHAnsi" w:hAnsiTheme="majorHAnsi" w:cstheme="majorHAnsi"/>
          <w:b/>
          <w:bCs/>
          <w:color w:val="0070C0"/>
          <w:sz w:val="22"/>
          <w:szCs w:val="22"/>
        </w:rPr>
        <w:t>Senior UX Designer</w:t>
      </w:r>
    </w:p>
    <w:p w14:paraId="67868FF5" w14:textId="38218042" w:rsidR="00744516" w:rsidRPr="002E119C" w:rsidRDefault="00744516" w:rsidP="00744516">
      <w:pPr>
        <w:ind w:right="-144"/>
        <w:rPr>
          <w:rFonts w:asciiTheme="minorHAnsi" w:hAnsiTheme="minorHAnsi" w:cs="Open Sans"/>
          <w:color w:val="000000" w:themeColor="text1"/>
          <w:sz w:val="22"/>
          <w:szCs w:val="20"/>
        </w:rPr>
      </w:pPr>
      <w:r w:rsidRPr="002E119C">
        <w:rPr>
          <w:rFonts w:asciiTheme="minorHAnsi" w:hAnsiTheme="minorHAnsi" w:cs="Open Sans"/>
          <w:color w:val="000000" w:themeColor="text1"/>
          <w:sz w:val="22"/>
          <w:szCs w:val="20"/>
        </w:rPr>
        <w:t>TekAssembly Corporation</w:t>
      </w:r>
      <w:r w:rsidR="00185CA4">
        <w:rPr>
          <w:rFonts w:asciiTheme="minorHAnsi" w:hAnsiTheme="minorHAnsi" w:cs="Open Sans"/>
          <w:color w:val="000000" w:themeColor="text1"/>
          <w:sz w:val="22"/>
          <w:szCs w:val="20"/>
        </w:rPr>
        <w:t xml:space="preserve"> (</w:t>
      </w:r>
      <w:r w:rsidRPr="002E119C">
        <w:rPr>
          <w:rFonts w:asciiTheme="minorHAnsi" w:hAnsiTheme="minorHAnsi" w:cs="Open Sans"/>
          <w:color w:val="000000" w:themeColor="text1"/>
          <w:sz w:val="22"/>
          <w:szCs w:val="20"/>
        </w:rPr>
        <w:t>Client - U.S. Bank</w:t>
      </w:r>
      <w:r w:rsidR="00D8067B">
        <w:rPr>
          <w:rFonts w:asciiTheme="minorHAnsi" w:hAnsiTheme="minorHAnsi" w:cs="Open Sans"/>
          <w:color w:val="000000" w:themeColor="text1"/>
          <w:sz w:val="22"/>
          <w:szCs w:val="20"/>
        </w:rPr>
        <w:t>)</w:t>
      </w:r>
      <w:r w:rsidR="00AF516B">
        <w:rPr>
          <w:rFonts w:asciiTheme="minorHAnsi" w:hAnsiTheme="minorHAnsi" w:cs="Open Sans"/>
          <w:color w:val="000000" w:themeColor="text1"/>
          <w:sz w:val="22"/>
          <w:szCs w:val="20"/>
        </w:rPr>
        <w:t xml:space="preserve"> </w:t>
      </w:r>
      <w:r w:rsidRPr="002E119C">
        <w:rPr>
          <w:rFonts w:asciiTheme="minorHAnsi" w:hAnsiTheme="minorHAnsi" w:cs="Open Sans"/>
          <w:color w:val="000000" w:themeColor="text1"/>
          <w:sz w:val="22"/>
          <w:szCs w:val="20"/>
        </w:rPr>
        <w:t>Tennessee</w:t>
      </w:r>
      <w:r w:rsidR="002E119C">
        <w:rPr>
          <w:rFonts w:asciiTheme="minorHAnsi" w:hAnsiTheme="minorHAnsi" w:cs="Open Sans"/>
          <w:color w:val="000000" w:themeColor="text1"/>
          <w:sz w:val="22"/>
          <w:szCs w:val="20"/>
        </w:rPr>
        <w:t xml:space="preserve"> – </w:t>
      </w:r>
      <w:r w:rsidRPr="002E119C">
        <w:rPr>
          <w:rFonts w:asciiTheme="minorHAnsi" w:hAnsiTheme="minorHAnsi" w:cs="Open Sans"/>
          <w:color w:val="000000" w:themeColor="text1"/>
          <w:sz w:val="22"/>
          <w:szCs w:val="20"/>
        </w:rPr>
        <w:t>Remote</w:t>
      </w:r>
      <w:r w:rsidR="00DD32C2">
        <w:rPr>
          <w:rFonts w:asciiTheme="minorHAnsi" w:hAnsiTheme="minorHAnsi" w:cs="Open Sans"/>
          <w:color w:val="000000" w:themeColor="text1"/>
          <w:sz w:val="22"/>
          <w:szCs w:val="20"/>
        </w:rPr>
        <w:t xml:space="preserve">, </w:t>
      </w:r>
      <w:r w:rsidRPr="002E119C">
        <w:rPr>
          <w:rFonts w:asciiTheme="minorHAnsi" w:hAnsiTheme="minorHAnsi" w:cs="Open Sans"/>
          <w:color w:val="000000" w:themeColor="text1"/>
          <w:sz w:val="22"/>
          <w:szCs w:val="20"/>
        </w:rPr>
        <w:t>Mar 2022 – Oct 2022</w:t>
      </w:r>
    </w:p>
    <w:p w14:paraId="304D8CD6" w14:textId="77777777" w:rsidR="00744516" w:rsidRDefault="00744516" w:rsidP="00744516">
      <w:pPr>
        <w:rPr>
          <w:rFonts w:asciiTheme="minorHAnsi" w:hAnsiTheme="minorHAnsi" w:cs="Open Sans"/>
          <w:color w:val="000000" w:themeColor="text1"/>
          <w:sz w:val="22"/>
          <w:szCs w:val="22"/>
        </w:rPr>
      </w:pPr>
    </w:p>
    <w:p w14:paraId="45E8F88F" w14:textId="370FD18B" w:rsidR="00744516" w:rsidRDefault="00505437" w:rsidP="00744516">
      <w:pPr>
        <w:rPr>
          <w:rFonts w:asciiTheme="minorHAnsi" w:hAnsiTheme="minorHAnsi" w:cs="Open Sans"/>
          <w:color w:val="000000" w:themeColor="text1"/>
          <w:sz w:val="22"/>
          <w:szCs w:val="22"/>
        </w:rPr>
      </w:pPr>
      <w:r w:rsidRPr="00505437">
        <w:rPr>
          <w:rFonts w:asciiTheme="minorHAnsi" w:hAnsiTheme="minorHAnsi" w:cs="Open Sans"/>
          <w:color w:val="000000" w:themeColor="text1"/>
          <w:sz w:val="22"/>
          <w:szCs w:val="22"/>
        </w:rPr>
        <w:t xml:space="preserve">Designed intuitive UX for U.S. Bank internal applications, including an airline-focused tool and statement analyzer. Delivered end-to-end solutions from requirements and wireframes to Figma prototypes </w:t>
      </w:r>
      <w:proofErr w:type="gramStart"/>
      <w:r w:rsidRPr="00505437">
        <w:rPr>
          <w:rFonts w:asciiTheme="minorHAnsi" w:hAnsiTheme="minorHAnsi" w:cs="Open Sans"/>
          <w:color w:val="000000" w:themeColor="text1"/>
          <w:sz w:val="22"/>
          <w:szCs w:val="22"/>
        </w:rPr>
        <w:t>and,</w:t>
      </w:r>
      <w:proofErr w:type="gramEnd"/>
      <w:r w:rsidRPr="00505437">
        <w:rPr>
          <w:rFonts w:asciiTheme="minorHAnsi" w:hAnsiTheme="minorHAnsi" w:cs="Open Sans"/>
          <w:color w:val="000000" w:themeColor="text1"/>
          <w:sz w:val="22"/>
          <w:szCs w:val="22"/>
        </w:rPr>
        <w:t xml:space="preserve"> improving usability and operational efficiency.</w:t>
      </w:r>
    </w:p>
    <w:p w14:paraId="407674D1" w14:textId="77777777" w:rsidR="001E0115" w:rsidRPr="001E0115" w:rsidRDefault="001E0115" w:rsidP="001E0115">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1E0115">
        <w:rPr>
          <w:rFonts w:asciiTheme="minorHAnsi" w:hAnsiTheme="minorHAnsi" w:cs="Open Sans"/>
          <w:color w:val="000000" w:themeColor="text1"/>
          <w:sz w:val="22"/>
          <w:szCs w:val="20"/>
        </w:rPr>
        <w:t>Designed intuitive UX for Salesforce-based internal applications at U.S. Bank, including an airline-focused tool and a statement analyzer, strictly adhering to Salesforce Lightning Design System (SLDS) standards.</w:t>
      </w:r>
    </w:p>
    <w:p w14:paraId="1B6C5024" w14:textId="77777777" w:rsidR="001E0115" w:rsidRPr="001E0115" w:rsidRDefault="001E0115" w:rsidP="001E0115">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1E0115">
        <w:rPr>
          <w:rFonts w:asciiTheme="minorHAnsi" w:hAnsiTheme="minorHAnsi" w:cs="Open Sans"/>
          <w:color w:val="000000" w:themeColor="text1"/>
          <w:sz w:val="22"/>
          <w:szCs w:val="20"/>
        </w:rPr>
        <w:t>Collaborated directly with Salesforce administrators, developers, and product owners to gather requirements, define roadmaps, and deliver scalable solutions within the Salesforce ecosystem.</w:t>
      </w:r>
    </w:p>
    <w:p w14:paraId="254B433B" w14:textId="77777777" w:rsidR="001E0115" w:rsidRPr="001E0115" w:rsidRDefault="001E0115" w:rsidP="001E0115">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1E0115">
        <w:rPr>
          <w:rFonts w:asciiTheme="minorHAnsi" w:hAnsiTheme="minorHAnsi" w:cs="Open Sans"/>
          <w:color w:val="000000" w:themeColor="text1"/>
          <w:sz w:val="22"/>
          <w:szCs w:val="20"/>
        </w:rPr>
        <w:t>Transformed complex banking requirements into high-fidelity interactive Figma prototypes optimized for Salesforce Lightning components and responsive web interfaces.</w:t>
      </w:r>
    </w:p>
    <w:p w14:paraId="535EF338" w14:textId="77777777" w:rsidR="001E0115" w:rsidRPr="001E0115" w:rsidRDefault="001E0115" w:rsidP="001E0115">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1E0115">
        <w:rPr>
          <w:rFonts w:asciiTheme="minorHAnsi" w:hAnsiTheme="minorHAnsi" w:cs="Open Sans"/>
          <w:color w:val="000000" w:themeColor="text1"/>
          <w:sz w:val="22"/>
          <w:szCs w:val="20"/>
        </w:rPr>
        <w:t>Conducted user research, competitive analysis, and journey mapping to optimize Salesforce workflows for internal banking operations, enhancing efficiency and user adoption.</w:t>
      </w:r>
    </w:p>
    <w:p w14:paraId="7CA57B70" w14:textId="77777777" w:rsidR="001E0115" w:rsidRPr="001E0115" w:rsidRDefault="001E0115" w:rsidP="001E0115">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1E0115">
        <w:rPr>
          <w:rFonts w:asciiTheme="minorHAnsi" w:hAnsiTheme="minorHAnsi" w:cs="Open Sans"/>
          <w:color w:val="000000" w:themeColor="text1"/>
          <w:sz w:val="22"/>
          <w:szCs w:val="20"/>
        </w:rPr>
        <w:t>Specialized in e-commerce and secure payment flows within Salesforce, creating seamless, trust-focused interfaces and frictionless checkout experiences.</w:t>
      </w:r>
    </w:p>
    <w:p w14:paraId="15C54667" w14:textId="728E72FD" w:rsidR="001E0115" w:rsidRPr="001E0115" w:rsidRDefault="001E0115" w:rsidP="001E0115">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1E0115">
        <w:rPr>
          <w:rFonts w:asciiTheme="minorHAnsi" w:hAnsiTheme="minorHAnsi" w:cs="Open Sans"/>
          <w:color w:val="000000" w:themeColor="text1"/>
          <w:sz w:val="22"/>
          <w:szCs w:val="20"/>
        </w:rPr>
        <w:t>Managed design handoffs, sprint tracking in JIRA, and documentation in Confluence, ensuring clear communication with Salesforce development teams.</w:t>
      </w:r>
    </w:p>
    <w:p w14:paraId="50673548" w14:textId="77777777" w:rsidR="00744516" w:rsidRPr="002D6816" w:rsidRDefault="00744516" w:rsidP="00744516">
      <w:pPr>
        <w:ind w:right="-144"/>
        <w:rPr>
          <w:rFonts w:asciiTheme="majorHAnsi" w:hAnsiTheme="majorHAnsi" w:cstheme="majorHAnsi"/>
          <w:b/>
          <w:bCs/>
          <w:color w:val="0070C0"/>
          <w:sz w:val="22"/>
          <w:szCs w:val="22"/>
        </w:rPr>
      </w:pPr>
      <w:r w:rsidRPr="002D6816">
        <w:rPr>
          <w:rFonts w:asciiTheme="majorHAnsi" w:hAnsiTheme="majorHAnsi" w:cstheme="majorHAnsi"/>
          <w:b/>
          <w:bCs/>
          <w:color w:val="0070C0"/>
          <w:sz w:val="22"/>
          <w:szCs w:val="22"/>
        </w:rPr>
        <w:t>Senior UX Designer</w:t>
      </w:r>
    </w:p>
    <w:p w14:paraId="2273DEEE" w14:textId="25D2CD95" w:rsidR="00744516" w:rsidRPr="002D6816" w:rsidRDefault="00744516" w:rsidP="00744516">
      <w:pPr>
        <w:ind w:right="-144"/>
        <w:rPr>
          <w:rFonts w:asciiTheme="minorHAnsi" w:hAnsiTheme="minorHAnsi" w:cs="Open Sans"/>
          <w:color w:val="000000" w:themeColor="text1"/>
          <w:sz w:val="22"/>
          <w:szCs w:val="20"/>
        </w:rPr>
      </w:pPr>
      <w:r w:rsidRPr="002D6816">
        <w:rPr>
          <w:rFonts w:asciiTheme="minorHAnsi" w:hAnsiTheme="minorHAnsi" w:cs="Open Sans"/>
          <w:color w:val="000000" w:themeColor="text1"/>
          <w:sz w:val="22"/>
          <w:szCs w:val="20"/>
        </w:rPr>
        <w:t>TekAssembly Corporation</w:t>
      </w:r>
      <w:r w:rsidR="00AC0718">
        <w:rPr>
          <w:rFonts w:asciiTheme="minorHAnsi" w:hAnsiTheme="minorHAnsi" w:cs="Open Sans"/>
          <w:color w:val="000000" w:themeColor="text1"/>
          <w:sz w:val="22"/>
          <w:szCs w:val="20"/>
        </w:rPr>
        <w:t xml:space="preserve"> (</w:t>
      </w:r>
      <w:r w:rsidRPr="002D6816">
        <w:rPr>
          <w:rFonts w:asciiTheme="minorHAnsi" w:hAnsiTheme="minorHAnsi" w:cs="Open Sans"/>
          <w:color w:val="000000" w:themeColor="text1"/>
          <w:sz w:val="22"/>
          <w:szCs w:val="20"/>
        </w:rPr>
        <w:t>Client - Contractor at Facebook</w:t>
      </w:r>
      <w:r w:rsidR="00AC0718">
        <w:rPr>
          <w:rFonts w:asciiTheme="minorHAnsi" w:hAnsiTheme="minorHAnsi" w:cs="Open Sans"/>
          <w:color w:val="000000" w:themeColor="text1"/>
          <w:sz w:val="22"/>
          <w:szCs w:val="20"/>
        </w:rPr>
        <w:t xml:space="preserve">) </w:t>
      </w:r>
      <w:r w:rsidRPr="002D6816">
        <w:rPr>
          <w:rFonts w:asciiTheme="minorHAnsi" w:hAnsiTheme="minorHAnsi" w:cs="Open Sans"/>
          <w:color w:val="000000" w:themeColor="text1"/>
          <w:sz w:val="22"/>
          <w:szCs w:val="20"/>
        </w:rPr>
        <w:t>Menlo Park, CA</w:t>
      </w:r>
      <w:r w:rsidR="008625F4">
        <w:rPr>
          <w:rFonts w:asciiTheme="minorHAnsi" w:hAnsiTheme="minorHAnsi" w:cs="Open Sans"/>
          <w:color w:val="000000" w:themeColor="text1"/>
          <w:sz w:val="22"/>
          <w:szCs w:val="20"/>
        </w:rPr>
        <w:t>- Remote</w:t>
      </w:r>
      <w:r w:rsidR="00631BCE">
        <w:rPr>
          <w:rFonts w:asciiTheme="minorHAnsi" w:hAnsiTheme="minorHAnsi" w:cs="Open Sans"/>
          <w:color w:val="000000" w:themeColor="text1"/>
          <w:sz w:val="22"/>
          <w:szCs w:val="20"/>
        </w:rPr>
        <w:t xml:space="preserve">, </w:t>
      </w:r>
      <w:r w:rsidRPr="002D6816">
        <w:rPr>
          <w:rFonts w:asciiTheme="minorHAnsi" w:hAnsiTheme="minorHAnsi" w:cs="Open Sans"/>
          <w:color w:val="000000" w:themeColor="text1"/>
          <w:sz w:val="22"/>
          <w:szCs w:val="20"/>
        </w:rPr>
        <w:t>Sep 2021 – Feb 2022</w:t>
      </w:r>
    </w:p>
    <w:p w14:paraId="523C06C8" w14:textId="77777777" w:rsidR="00744516" w:rsidRDefault="00744516" w:rsidP="00744516">
      <w:pPr>
        <w:rPr>
          <w:rFonts w:asciiTheme="minorHAnsi" w:hAnsiTheme="minorHAnsi" w:cs="Open Sans"/>
          <w:color w:val="000000" w:themeColor="text1"/>
          <w:sz w:val="22"/>
          <w:szCs w:val="22"/>
        </w:rPr>
      </w:pPr>
    </w:p>
    <w:p w14:paraId="345F8C28" w14:textId="26C855E2" w:rsidR="00744516" w:rsidRPr="001A7686" w:rsidRDefault="00744516" w:rsidP="00744516">
      <w:pPr>
        <w:rPr>
          <w:rFonts w:asciiTheme="minorHAnsi" w:hAnsiTheme="minorHAnsi" w:cs="Open Sans"/>
          <w:color w:val="000000" w:themeColor="text1"/>
          <w:sz w:val="22"/>
          <w:szCs w:val="22"/>
        </w:rPr>
      </w:pPr>
      <w:r w:rsidRPr="00BB634E">
        <w:rPr>
          <w:rFonts w:asciiTheme="minorHAnsi" w:hAnsiTheme="minorHAnsi" w:cs="Open Sans"/>
          <w:color w:val="000000" w:themeColor="text1"/>
          <w:sz w:val="22"/>
          <w:szCs w:val="22"/>
        </w:rPr>
        <w:t xml:space="preserve">Designed and prototyped internal Facebook applications for identity management and policy enforcement, delivering intuitive, accessible, and scalable user experiences from concept to </w:t>
      </w:r>
      <w:r w:rsidR="009D584A" w:rsidRPr="00BB634E">
        <w:rPr>
          <w:rFonts w:asciiTheme="minorHAnsi" w:hAnsiTheme="minorHAnsi" w:cs="Open Sans"/>
          <w:color w:val="000000" w:themeColor="text1"/>
          <w:sz w:val="22"/>
          <w:szCs w:val="22"/>
        </w:rPr>
        <w:t>implementation.</w:t>
      </w:r>
    </w:p>
    <w:p w14:paraId="1AFC33A3" w14:textId="77777777" w:rsidR="00D16945" w:rsidRPr="00D16945" w:rsidRDefault="00D16945" w:rsidP="00D16945">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D16945">
        <w:rPr>
          <w:rFonts w:asciiTheme="minorHAnsi" w:hAnsiTheme="minorHAnsi" w:cs="Open Sans"/>
          <w:color w:val="000000" w:themeColor="text1"/>
          <w:sz w:val="22"/>
          <w:szCs w:val="20"/>
        </w:rPr>
        <w:t>Designed and prototyped internal applications for identity management and policy enforcement, delivering accessible, scalable user experiences.</w:t>
      </w:r>
    </w:p>
    <w:p w14:paraId="3A03D588" w14:textId="7B9E454F" w:rsidR="00D16945" w:rsidRPr="00D16945" w:rsidRDefault="00D16945" w:rsidP="00D16945">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D16945">
        <w:rPr>
          <w:rFonts w:asciiTheme="minorHAnsi" w:hAnsiTheme="minorHAnsi" w:cs="Open Sans"/>
          <w:color w:val="000000" w:themeColor="text1"/>
          <w:sz w:val="22"/>
          <w:szCs w:val="20"/>
        </w:rPr>
        <w:t>Created responsive wireframes and prototypes in Figma, ensuring seamless adaptability across devices while adhering to Facebook's design system.</w:t>
      </w:r>
    </w:p>
    <w:p w14:paraId="5090B6FE" w14:textId="7FB0BB06" w:rsidR="00744516" w:rsidRPr="00916C0C" w:rsidRDefault="00744516">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916C0C">
        <w:rPr>
          <w:rFonts w:asciiTheme="minorHAnsi" w:hAnsiTheme="minorHAnsi" w:cs="Open Sans"/>
          <w:color w:val="000000" w:themeColor="text1"/>
          <w:sz w:val="22"/>
          <w:szCs w:val="20"/>
        </w:rPr>
        <w:t xml:space="preserve">Partnered with stakeholders, managers, and product owners to gather and analyze requirements; facilitated brainstorming sessions, requirement workshops, and project </w:t>
      </w:r>
      <w:proofErr w:type="spellStart"/>
      <w:r w:rsidRPr="00916C0C">
        <w:rPr>
          <w:rFonts w:asciiTheme="minorHAnsi" w:hAnsiTheme="minorHAnsi" w:cs="Open Sans"/>
          <w:color w:val="000000" w:themeColor="text1"/>
          <w:sz w:val="22"/>
          <w:szCs w:val="20"/>
        </w:rPr>
        <w:t>roadmapping</w:t>
      </w:r>
      <w:proofErr w:type="spellEnd"/>
      <w:r w:rsidRPr="00916C0C">
        <w:rPr>
          <w:rFonts w:asciiTheme="minorHAnsi" w:hAnsiTheme="minorHAnsi" w:cs="Open Sans"/>
          <w:color w:val="000000" w:themeColor="text1"/>
          <w:sz w:val="22"/>
          <w:szCs w:val="20"/>
        </w:rPr>
        <w:t xml:space="preserve"> using digital Whiteboard tools for collaborative ideation and alignment.</w:t>
      </w:r>
    </w:p>
    <w:p w14:paraId="5558BA8D" w14:textId="77777777" w:rsidR="00744516" w:rsidRPr="004804AC" w:rsidRDefault="00744516" w:rsidP="00744516">
      <w:pPr>
        <w:ind w:right="-144"/>
        <w:rPr>
          <w:rFonts w:asciiTheme="majorHAnsi" w:hAnsiTheme="majorHAnsi" w:cstheme="majorHAnsi"/>
          <w:b/>
          <w:bCs/>
          <w:color w:val="0070C0"/>
          <w:sz w:val="22"/>
          <w:szCs w:val="22"/>
        </w:rPr>
      </w:pPr>
      <w:r w:rsidRPr="004804AC">
        <w:rPr>
          <w:rFonts w:asciiTheme="majorHAnsi" w:hAnsiTheme="majorHAnsi" w:cstheme="majorHAnsi"/>
          <w:b/>
          <w:bCs/>
          <w:color w:val="0070C0"/>
          <w:sz w:val="22"/>
          <w:szCs w:val="22"/>
        </w:rPr>
        <w:t>Senior UX Designer</w:t>
      </w:r>
    </w:p>
    <w:p w14:paraId="47F984D2" w14:textId="3263F3A7" w:rsidR="00744516" w:rsidRPr="006202C7" w:rsidRDefault="00744516" w:rsidP="00744516">
      <w:pPr>
        <w:ind w:right="-144"/>
        <w:rPr>
          <w:rFonts w:asciiTheme="minorHAnsi" w:hAnsiTheme="minorHAnsi" w:cs="Open Sans"/>
          <w:color w:val="000000" w:themeColor="text1"/>
          <w:sz w:val="22"/>
          <w:szCs w:val="20"/>
        </w:rPr>
      </w:pPr>
      <w:r w:rsidRPr="006202C7">
        <w:rPr>
          <w:rFonts w:asciiTheme="minorHAnsi" w:hAnsiTheme="minorHAnsi" w:cs="Open Sans"/>
          <w:color w:val="000000" w:themeColor="text1"/>
          <w:sz w:val="22"/>
          <w:szCs w:val="20"/>
        </w:rPr>
        <w:t>TekAssembly Corporation</w:t>
      </w:r>
      <w:r w:rsidR="00554ACA">
        <w:rPr>
          <w:rFonts w:asciiTheme="minorHAnsi" w:hAnsiTheme="minorHAnsi" w:cs="Open Sans"/>
          <w:color w:val="000000" w:themeColor="text1"/>
          <w:sz w:val="22"/>
          <w:szCs w:val="20"/>
        </w:rPr>
        <w:t xml:space="preserve"> (</w:t>
      </w:r>
      <w:r w:rsidRPr="006202C7">
        <w:rPr>
          <w:rFonts w:asciiTheme="minorHAnsi" w:hAnsiTheme="minorHAnsi" w:cs="Open Sans"/>
          <w:color w:val="000000" w:themeColor="text1"/>
          <w:sz w:val="22"/>
          <w:szCs w:val="20"/>
        </w:rPr>
        <w:t xml:space="preserve">Client </w:t>
      </w:r>
      <w:r w:rsidR="00554ACA">
        <w:rPr>
          <w:rFonts w:asciiTheme="minorHAnsi" w:hAnsiTheme="minorHAnsi" w:cs="Open Sans"/>
          <w:color w:val="000000" w:themeColor="text1"/>
          <w:sz w:val="22"/>
          <w:szCs w:val="20"/>
        </w:rPr>
        <w:t>–</w:t>
      </w:r>
      <w:r w:rsidRPr="006202C7">
        <w:rPr>
          <w:rFonts w:asciiTheme="minorHAnsi" w:hAnsiTheme="minorHAnsi" w:cs="Open Sans"/>
          <w:color w:val="000000" w:themeColor="text1"/>
          <w:sz w:val="22"/>
          <w:szCs w:val="20"/>
        </w:rPr>
        <w:t xml:space="preserve"> Nissan</w:t>
      </w:r>
      <w:r w:rsidR="00554ACA">
        <w:rPr>
          <w:rFonts w:asciiTheme="minorHAnsi" w:hAnsiTheme="minorHAnsi" w:cs="Open Sans"/>
          <w:color w:val="000000" w:themeColor="text1"/>
          <w:sz w:val="22"/>
          <w:szCs w:val="20"/>
        </w:rPr>
        <w:t>),</w:t>
      </w:r>
      <w:r w:rsidR="00C43D5B" w:rsidRPr="006202C7">
        <w:rPr>
          <w:rFonts w:asciiTheme="minorHAnsi" w:hAnsiTheme="minorHAnsi" w:cs="Open Sans"/>
          <w:color w:val="000000" w:themeColor="text1"/>
          <w:sz w:val="22"/>
          <w:szCs w:val="20"/>
        </w:rPr>
        <w:t xml:space="preserve"> </w:t>
      </w:r>
      <w:r w:rsidRPr="006202C7">
        <w:rPr>
          <w:rFonts w:asciiTheme="minorHAnsi" w:hAnsiTheme="minorHAnsi" w:cs="Open Sans"/>
          <w:color w:val="000000" w:themeColor="text1"/>
          <w:sz w:val="22"/>
          <w:szCs w:val="20"/>
        </w:rPr>
        <w:t>Remote</w:t>
      </w:r>
      <w:r w:rsidR="00947870">
        <w:rPr>
          <w:rFonts w:asciiTheme="minorHAnsi" w:hAnsiTheme="minorHAnsi" w:cs="Open Sans"/>
          <w:color w:val="000000" w:themeColor="text1"/>
          <w:sz w:val="22"/>
          <w:szCs w:val="20"/>
        </w:rPr>
        <w:t xml:space="preserve">, </w:t>
      </w:r>
      <w:r w:rsidRPr="006202C7">
        <w:rPr>
          <w:rFonts w:asciiTheme="minorHAnsi" w:hAnsiTheme="minorHAnsi" w:cs="Open Sans"/>
          <w:color w:val="000000" w:themeColor="text1"/>
          <w:sz w:val="22"/>
          <w:szCs w:val="20"/>
        </w:rPr>
        <w:t>Jan 2021 – Aug 2021</w:t>
      </w:r>
    </w:p>
    <w:p w14:paraId="4A693EB6" w14:textId="77777777" w:rsidR="00744516" w:rsidRDefault="00744516" w:rsidP="00744516">
      <w:pPr>
        <w:rPr>
          <w:rFonts w:asciiTheme="minorHAnsi" w:hAnsiTheme="minorHAnsi" w:cs="Open Sans"/>
          <w:color w:val="000000" w:themeColor="text1"/>
          <w:sz w:val="22"/>
          <w:szCs w:val="22"/>
        </w:rPr>
      </w:pPr>
    </w:p>
    <w:p w14:paraId="4DA7069C" w14:textId="5D9DCDAB" w:rsidR="00744516" w:rsidRDefault="00744516" w:rsidP="00744516">
      <w:pPr>
        <w:rPr>
          <w:rFonts w:asciiTheme="minorHAnsi" w:hAnsiTheme="minorHAnsi" w:cs="Open Sans"/>
          <w:color w:val="000000" w:themeColor="text1"/>
          <w:sz w:val="22"/>
          <w:szCs w:val="22"/>
        </w:rPr>
      </w:pPr>
      <w:r w:rsidRPr="00B33CA5">
        <w:rPr>
          <w:rFonts w:asciiTheme="minorHAnsi" w:hAnsiTheme="minorHAnsi" w:cs="Open Sans"/>
          <w:color w:val="000000" w:themeColor="text1"/>
          <w:sz w:val="22"/>
          <w:szCs w:val="22"/>
        </w:rPr>
        <w:lastRenderedPageBreak/>
        <w:t xml:space="preserve">Led the end-to-end UX/UI redesign and revamp of the Nissan Doppler Drive platform, transforming an outdated dealership experience into a modern, intuitive web and mobile solution for seamless service appointments and test drive bookings across multiple user types (customers, dealers, agents). </w:t>
      </w:r>
    </w:p>
    <w:p w14:paraId="1BB55E2C" w14:textId="77777777" w:rsidR="00744516" w:rsidRPr="004616F9" w:rsidRDefault="00744516">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E031C6">
        <w:rPr>
          <w:rFonts w:asciiTheme="minorHAnsi" w:hAnsiTheme="minorHAnsi" w:cs="Open Sans"/>
          <w:color w:val="000000" w:themeColor="text1"/>
          <w:sz w:val="22"/>
          <w:szCs w:val="20"/>
        </w:rPr>
        <w:t>Collaborated</w:t>
      </w:r>
      <w:r>
        <w:rPr>
          <w:rFonts w:asciiTheme="minorHAnsi" w:hAnsiTheme="minorHAnsi" w:cs="Open Sans"/>
          <w:color w:val="000000" w:themeColor="text1"/>
          <w:sz w:val="22"/>
          <w:szCs w:val="20"/>
        </w:rPr>
        <w:t xml:space="preserve"> </w:t>
      </w:r>
      <w:r w:rsidRPr="004616F9">
        <w:rPr>
          <w:rFonts w:asciiTheme="minorHAnsi" w:hAnsiTheme="minorHAnsi" w:cs="Open Sans"/>
          <w:color w:val="000000" w:themeColor="text1"/>
          <w:sz w:val="22"/>
          <w:szCs w:val="20"/>
        </w:rPr>
        <w:t>with stakeholders, clients, and product owners to gather requirements and build high-fidelity interactive prototypes in Adobe XD; ran real-time brainstorming and feedback sessions with in-tool annotations.</w:t>
      </w:r>
    </w:p>
    <w:p w14:paraId="17EA8D1D" w14:textId="77777777" w:rsidR="00744516" w:rsidRPr="004616F9" w:rsidRDefault="00744516">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4616F9">
        <w:rPr>
          <w:rFonts w:asciiTheme="minorHAnsi" w:hAnsiTheme="minorHAnsi" w:cs="Open Sans"/>
          <w:color w:val="000000" w:themeColor="text1"/>
          <w:sz w:val="22"/>
          <w:szCs w:val="20"/>
        </w:rPr>
        <w:t>Designed and validated user experiences through competitive analysis, journey mapping, storyboards, wireframing, flow diagrams, and prototyping in Adobe XD and Axure—ensuring intuitive navigation for service and test-drive workflows.</w:t>
      </w:r>
    </w:p>
    <w:p w14:paraId="1C343DD2" w14:textId="77777777" w:rsidR="00744516" w:rsidRPr="004616F9" w:rsidRDefault="00744516">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4616F9">
        <w:rPr>
          <w:rFonts w:asciiTheme="minorHAnsi" w:hAnsiTheme="minorHAnsi" w:cs="Open Sans"/>
          <w:color w:val="000000" w:themeColor="text1"/>
          <w:sz w:val="22"/>
          <w:szCs w:val="20"/>
        </w:rPr>
        <w:t>Crafted engaging, brand-consistent interfaces for AI-powered voice and chat bots using Adobe Photoshop and Illustrator to drive higher user interaction and satisfaction.</w:t>
      </w:r>
    </w:p>
    <w:p w14:paraId="1B34622E" w14:textId="4FEB0AE0" w:rsidR="00744516" w:rsidRPr="004616F9" w:rsidRDefault="00744516">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4616F9">
        <w:rPr>
          <w:rFonts w:asciiTheme="minorHAnsi" w:hAnsiTheme="minorHAnsi" w:cs="Open Sans"/>
          <w:color w:val="000000" w:themeColor="text1"/>
          <w:sz w:val="22"/>
          <w:szCs w:val="20"/>
        </w:rPr>
        <w:t>Specialized in SaaS design for Nissan sales and service features</w:t>
      </w:r>
      <w:r w:rsidR="003014BA">
        <w:rPr>
          <w:rFonts w:asciiTheme="minorHAnsi" w:hAnsiTheme="minorHAnsi" w:cs="Open Sans"/>
          <w:color w:val="000000" w:themeColor="text1"/>
          <w:sz w:val="22"/>
          <w:szCs w:val="20"/>
        </w:rPr>
        <w:t>,</w:t>
      </w:r>
      <w:r w:rsidRPr="004616F9">
        <w:rPr>
          <w:rFonts w:asciiTheme="minorHAnsi" w:hAnsiTheme="minorHAnsi" w:cs="Open Sans"/>
          <w:color w:val="000000" w:themeColor="text1"/>
          <w:sz w:val="22"/>
          <w:szCs w:val="20"/>
        </w:rPr>
        <w:t xml:space="preserve"> created fully responsive prototypes (web + mobile for Android/iOS) using CSS and responsive design principles.</w:t>
      </w:r>
    </w:p>
    <w:p w14:paraId="43A73DBA" w14:textId="77777777" w:rsidR="00744516" w:rsidRPr="004616F9" w:rsidRDefault="00744516">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4616F9">
        <w:rPr>
          <w:rFonts w:asciiTheme="minorHAnsi" w:hAnsiTheme="minorHAnsi" w:cs="Open Sans"/>
          <w:color w:val="000000" w:themeColor="text1"/>
          <w:sz w:val="22"/>
          <w:szCs w:val="20"/>
        </w:rPr>
        <w:t xml:space="preserve">Iterated designs based on user feedback from </w:t>
      </w:r>
      <w:proofErr w:type="spellStart"/>
      <w:r w:rsidRPr="004616F9">
        <w:rPr>
          <w:rFonts w:asciiTheme="minorHAnsi" w:hAnsiTheme="minorHAnsi" w:cs="Open Sans"/>
          <w:color w:val="000000" w:themeColor="text1"/>
          <w:sz w:val="22"/>
          <w:szCs w:val="20"/>
        </w:rPr>
        <w:t>UserZoom</w:t>
      </w:r>
      <w:proofErr w:type="spellEnd"/>
      <w:r w:rsidRPr="004616F9">
        <w:rPr>
          <w:rFonts w:asciiTheme="minorHAnsi" w:hAnsiTheme="minorHAnsi" w:cs="Open Sans"/>
          <w:color w:val="000000" w:themeColor="text1"/>
          <w:sz w:val="22"/>
          <w:szCs w:val="20"/>
        </w:rPr>
        <w:t xml:space="preserve"> and Qualtrics; applied SaaS best practices, design systems, and brand standards for consistency and scalability.</w:t>
      </w:r>
    </w:p>
    <w:p w14:paraId="611EF5C4" w14:textId="77777777" w:rsidR="00744516" w:rsidRPr="00CB69BE" w:rsidRDefault="00744516" w:rsidP="00744516">
      <w:pPr>
        <w:ind w:right="-144"/>
        <w:rPr>
          <w:rFonts w:asciiTheme="majorHAnsi" w:hAnsiTheme="majorHAnsi" w:cstheme="majorHAnsi"/>
          <w:b/>
          <w:bCs/>
          <w:color w:val="0070C0"/>
          <w:sz w:val="22"/>
          <w:szCs w:val="22"/>
        </w:rPr>
      </w:pPr>
      <w:r w:rsidRPr="00CB69BE">
        <w:rPr>
          <w:rFonts w:asciiTheme="majorHAnsi" w:hAnsiTheme="majorHAnsi" w:cstheme="majorHAnsi"/>
          <w:b/>
          <w:bCs/>
          <w:color w:val="0070C0"/>
          <w:sz w:val="22"/>
          <w:szCs w:val="22"/>
        </w:rPr>
        <w:t>Senior UX Designer</w:t>
      </w:r>
    </w:p>
    <w:p w14:paraId="7BC73DB6" w14:textId="071E7F7A" w:rsidR="00744516" w:rsidRPr="00CB69BE" w:rsidRDefault="00744516" w:rsidP="00744516">
      <w:pPr>
        <w:ind w:right="-144"/>
        <w:rPr>
          <w:rFonts w:asciiTheme="minorHAnsi" w:hAnsiTheme="minorHAnsi" w:cs="Open Sans"/>
          <w:color w:val="000000" w:themeColor="text1"/>
          <w:sz w:val="22"/>
          <w:szCs w:val="20"/>
        </w:rPr>
      </w:pPr>
      <w:r w:rsidRPr="00CB69BE">
        <w:rPr>
          <w:rFonts w:asciiTheme="minorHAnsi" w:hAnsiTheme="minorHAnsi" w:cs="Open Sans"/>
          <w:color w:val="000000" w:themeColor="text1"/>
          <w:sz w:val="22"/>
          <w:szCs w:val="20"/>
        </w:rPr>
        <w:t>TekAssembly Corporation</w:t>
      </w:r>
      <w:r w:rsidR="00FD3355">
        <w:rPr>
          <w:rFonts w:asciiTheme="minorHAnsi" w:hAnsiTheme="minorHAnsi" w:cs="Open Sans"/>
          <w:color w:val="000000" w:themeColor="text1"/>
          <w:sz w:val="22"/>
          <w:szCs w:val="20"/>
        </w:rPr>
        <w:t xml:space="preserve"> (</w:t>
      </w:r>
      <w:r w:rsidR="00CB69BE" w:rsidRPr="006202C7">
        <w:rPr>
          <w:rFonts w:asciiTheme="minorHAnsi" w:hAnsiTheme="minorHAnsi" w:cs="Open Sans"/>
          <w:color w:val="000000" w:themeColor="text1"/>
          <w:sz w:val="22"/>
          <w:szCs w:val="20"/>
        </w:rPr>
        <w:t xml:space="preserve">Client - </w:t>
      </w:r>
      <w:r w:rsidRPr="00CB69BE">
        <w:rPr>
          <w:rFonts w:asciiTheme="minorHAnsi" w:hAnsiTheme="minorHAnsi" w:cs="Open Sans"/>
          <w:color w:val="000000" w:themeColor="text1"/>
          <w:sz w:val="22"/>
          <w:szCs w:val="20"/>
        </w:rPr>
        <w:t>BNY Mellon</w:t>
      </w:r>
      <w:r w:rsidR="00FD3355">
        <w:rPr>
          <w:rFonts w:asciiTheme="minorHAnsi" w:hAnsiTheme="minorHAnsi" w:cs="Open Sans"/>
          <w:color w:val="000000" w:themeColor="text1"/>
          <w:sz w:val="22"/>
          <w:szCs w:val="20"/>
        </w:rPr>
        <w:t>)</w:t>
      </w:r>
      <w:r w:rsidR="00C43D5B" w:rsidRPr="00CB69BE">
        <w:rPr>
          <w:rFonts w:asciiTheme="minorHAnsi" w:hAnsiTheme="minorHAnsi" w:cs="Open Sans"/>
          <w:color w:val="000000" w:themeColor="text1"/>
          <w:sz w:val="22"/>
          <w:szCs w:val="20"/>
        </w:rPr>
        <w:t xml:space="preserve">, </w:t>
      </w:r>
      <w:r w:rsidRPr="00CB69BE">
        <w:rPr>
          <w:rFonts w:asciiTheme="minorHAnsi" w:hAnsiTheme="minorHAnsi" w:cs="Open Sans"/>
          <w:color w:val="000000" w:themeColor="text1"/>
          <w:sz w:val="22"/>
          <w:szCs w:val="20"/>
        </w:rPr>
        <w:t>New York</w:t>
      </w:r>
      <w:r w:rsidR="00321A41">
        <w:rPr>
          <w:rFonts w:asciiTheme="minorHAnsi" w:hAnsiTheme="minorHAnsi" w:cs="Open Sans"/>
          <w:color w:val="000000" w:themeColor="text1"/>
          <w:sz w:val="22"/>
          <w:szCs w:val="20"/>
        </w:rPr>
        <w:t xml:space="preserve"> </w:t>
      </w:r>
      <w:r w:rsidR="00727C0B">
        <w:rPr>
          <w:rFonts w:asciiTheme="minorHAnsi" w:hAnsiTheme="minorHAnsi" w:cs="Open Sans"/>
          <w:color w:val="000000" w:themeColor="text1"/>
          <w:sz w:val="22"/>
          <w:szCs w:val="20"/>
        </w:rPr>
        <w:t>–</w:t>
      </w:r>
      <w:r w:rsidR="00321A41">
        <w:rPr>
          <w:rFonts w:asciiTheme="minorHAnsi" w:hAnsiTheme="minorHAnsi" w:cs="Open Sans"/>
          <w:color w:val="000000" w:themeColor="text1"/>
          <w:sz w:val="22"/>
          <w:szCs w:val="20"/>
        </w:rPr>
        <w:t xml:space="preserve"> </w:t>
      </w:r>
      <w:r w:rsidRPr="00CB69BE">
        <w:rPr>
          <w:rFonts w:asciiTheme="minorHAnsi" w:hAnsiTheme="minorHAnsi" w:cs="Open Sans"/>
          <w:color w:val="000000" w:themeColor="text1"/>
          <w:sz w:val="22"/>
          <w:szCs w:val="20"/>
        </w:rPr>
        <w:t>Remote</w:t>
      </w:r>
      <w:r w:rsidR="00727C0B">
        <w:rPr>
          <w:rFonts w:asciiTheme="minorHAnsi" w:hAnsiTheme="minorHAnsi" w:cs="Open Sans"/>
          <w:color w:val="000000" w:themeColor="text1"/>
          <w:sz w:val="22"/>
          <w:szCs w:val="20"/>
        </w:rPr>
        <w:t xml:space="preserve">, </w:t>
      </w:r>
      <w:r w:rsidRPr="00CB69BE">
        <w:rPr>
          <w:rFonts w:asciiTheme="minorHAnsi" w:hAnsiTheme="minorHAnsi" w:cs="Open Sans"/>
          <w:color w:val="000000" w:themeColor="text1"/>
          <w:sz w:val="22"/>
          <w:szCs w:val="20"/>
        </w:rPr>
        <w:t>Apr 2019 – Dec 2020</w:t>
      </w:r>
    </w:p>
    <w:p w14:paraId="25976355" w14:textId="77777777" w:rsidR="00744516" w:rsidRPr="0058534E" w:rsidRDefault="00744516" w:rsidP="00744516">
      <w:pPr>
        <w:rPr>
          <w:rFonts w:asciiTheme="minorHAnsi" w:hAnsiTheme="minorHAnsi" w:cs="Open Sans"/>
          <w:color w:val="000000" w:themeColor="text1"/>
          <w:sz w:val="20"/>
          <w:szCs w:val="20"/>
          <w:lang w:val="en-CA"/>
        </w:rPr>
      </w:pPr>
    </w:p>
    <w:p w14:paraId="63192F9F" w14:textId="0F83828C" w:rsidR="00744516" w:rsidRDefault="00744516" w:rsidP="00744516">
      <w:pPr>
        <w:rPr>
          <w:rFonts w:asciiTheme="minorHAnsi" w:hAnsiTheme="minorHAnsi" w:cs="Open Sans"/>
          <w:color w:val="000000" w:themeColor="text1"/>
          <w:sz w:val="22"/>
          <w:szCs w:val="22"/>
          <w:lang w:val="en-CA"/>
        </w:rPr>
      </w:pPr>
      <w:r>
        <w:rPr>
          <w:rFonts w:asciiTheme="minorHAnsi" w:hAnsiTheme="minorHAnsi" w:cs="Open Sans"/>
          <w:color w:val="000000" w:themeColor="text1"/>
          <w:sz w:val="22"/>
          <w:szCs w:val="22"/>
          <w:lang w:val="en-CA"/>
        </w:rPr>
        <w:t xml:space="preserve">Worked on BNY Mellon NEXEN application. </w:t>
      </w:r>
      <w:r w:rsidRPr="0081652D">
        <w:rPr>
          <w:rFonts w:asciiTheme="minorHAnsi" w:hAnsiTheme="minorHAnsi" w:cs="Open Sans"/>
          <w:color w:val="000000" w:themeColor="text1"/>
          <w:sz w:val="22"/>
          <w:szCs w:val="22"/>
          <w:lang w:val="en-CA"/>
        </w:rPr>
        <w:t>NEXEN is a financial services platform developed by BNY Mellon. It features a web application, APIs, and data analytics tools to allow financial services clients to access the BNY Mellon's services, such as asset custody, broker-dealer services, and alternative investment services.</w:t>
      </w:r>
    </w:p>
    <w:p w14:paraId="32EB45F2" w14:textId="02346862" w:rsidR="001C6505" w:rsidRPr="001C6505" w:rsidRDefault="001C6505" w:rsidP="001C6505">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1C6505">
        <w:rPr>
          <w:rFonts w:asciiTheme="minorHAnsi" w:hAnsiTheme="minorHAnsi" w:cs="Open Sans"/>
          <w:color w:val="000000" w:themeColor="text1"/>
          <w:sz w:val="22"/>
          <w:szCs w:val="20"/>
        </w:rPr>
        <w:t>Designed user experiences for NEXEN, BNY Mellon's financial services platform, including Salesforce-integrated web applications, APIs, and data analytics dashboards for asset custody, broker-dealer, and investment services.</w:t>
      </w:r>
    </w:p>
    <w:p w14:paraId="06E71AD3" w14:textId="77777777" w:rsidR="001C6505" w:rsidRPr="001C6505" w:rsidRDefault="001C6505" w:rsidP="001C6505">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1C6505">
        <w:rPr>
          <w:rFonts w:asciiTheme="minorHAnsi" w:hAnsiTheme="minorHAnsi" w:cs="Open Sans"/>
          <w:color w:val="000000" w:themeColor="text1"/>
          <w:sz w:val="22"/>
          <w:szCs w:val="20"/>
        </w:rPr>
        <w:t>Partnered with Salesforce administrators, business stakeholders, and cross-functional teams to gather requirements, facilitate Agile workshops, and align on project roadmaps.</w:t>
      </w:r>
    </w:p>
    <w:p w14:paraId="6AFCD62F" w14:textId="77777777" w:rsidR="001C6505" w:rsidRPr="001C6505" w:rsidRDefault="001C6505" w:rsidP="001C6505">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1C6505">
        <w:rPr>
          <w:rFonts w:asciiTheme="minorHAnsi" w:hAnsiTheme="minorHAnsi" w:cs="Open Sans"/>
          <w:color w:val="000000" w:themeColor="text1"/>
          <w:sz w:val="22"/>
          <w:szCs w:val="20"/>
        </w:rPr>
        <w:t>Built high-fidelity interactive prototypes (Figma, Sketch, Adobe XD, Axure) for Salesforce-aligned financial interfaces, including sitemaps, user flows, wireframes, and information architecture.</w:t>
      </w:r>
    </w:p>
    <w:p w14:paraId="00B1B87F" w14:textId="77777777" w:rsidR="001C6505" w:rsidRPr="001C6505" w:rsidRDefault="001C6505" w:rsidP="001C6505">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1C6505">
        <w:rPr>
          <w:rFonts w:asciiTheme="minorHAnsi" w:hAnsiTheme="minorHAnsi" w:cs="Open Sans"/>
          <w:color w:val="000000" w:themeColor="text1"/>
          <w:sz w:val="22"/>
          <w:szCs w:val="20"/>
        </w:rPr>
        <w:t xml:space="preserve">Led user research initiatives including interviews, Qualtrics surveys, and </w:t>
      </w:r>
      <w:proofErr w:type="spellStart"/>
      <w:r w:rsidRPr="001C6505">
        <w:rPr>
          <w:rFonts w:asciiTheme="minorHAnsi" w:hAnsiTheme="minorHAnsi" w:cs="Open Sans"/>
          <w:color w:val="000000" w:themeColor="text1"/>
          <w:sz w:val="22"/>
          <w:szCs w:val="20"/>
        </w:rPr>
        <w:t>UserZoom</w:t>
      </w:r>
      <w:proofErr w:type="spellEnd"/>
      <w:r w:rsidRPr="001C6505">
        <w:rPr>
          <w:rFonts w:asciiTheme="minorHAnsi" w:hAnsiTheme="minorHAnsi" w:cs="Open Sans"/>
          <w:color w:val="000000" w:themeColor="text1"/>
          <w:sz w:val="22"/>
          <w:szCs w:val="20"/>
        </w:rPr>
        <w:t xml:space="preserve"> moderated/unmoderated usability sessions to uncover user needs and drive UX improvements.</w:t>
      </w:r>
    </w:p>
    <w:p w14:paraId="3CFF9782" w14:textId="77777777" w:rsidR="001C6505" w:rsidRPr="001C6505" w:rsidRDefault="001C6505" w:rsidP="001C6505">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1C6505">
        <w:rPr>
          <w:rFonts w:asciiTheme="minorHAnsi" w:hAnsiTheme="minorHAnsi" w:cs="Open Sans"/>
          <w:color w:val="000000" w:themeColor="text1"/>
          <w:sz w:val="22"/>
          <w:szCs w:val="20"/>
        </w:rPr>
        <w:t>Applied Salesforce Lightning Design System (SLDS) principles and brand guidelines to ensure consistent, scalable, and cohesive user experiences across all touchpoints.</w:t>
      </w:r>
    </w:p>
    <w:p w14:paraId="03EAE9ED" w14:textId="77777777" w:rsidR="001C6505" w:rsidRPr="001C6505" w:rsidRDefault="001C6505" w:rsidP="001C6505">
      <w:pPr>
        <w:pStyle w:val="ListParagraph"/>
        <w:numPr>
          <w:ilvl w:val="0"/>
          <w:numId w:val="3"/>
        </w:numPr>
        <w:spacing w:after="160" w:line="259" w:lineRule="auto"/>
        <w:contextualSpacing/>
        <w:rPr>
          <w:rFonts w:ascii="inherit" w:hAnsi="inherit" w:cs="Segoe UI"/>
        </w:rPr>
      </w:pPr>
      <w:r w:rsidRPr="001C6505">
        <w:rPr>
          <w:rFonts w:asciiTheme="minorHAnsi" w:hAnsiTheme="minorHAnsi" w:cs="Open Sans"/>
          <w:color w:val="000000" w:themeColor="text1"/>
          <w:sz w:val="22"/>
          <w:szCs w:val="20"/>
        </w:rPr>
        <w:t>Worked closely with Salesforce developers and QA teams, utilizing Slack, JIRA, and Confluence for real-time collaboration, sprint tracking, and seamless design handoffs</w:t>
      </w:r>
      <w:r w:rsidRPr="001C6505">
        <w:rPr>
          <w:rFonts w:ascii="inherit" w:hAnsi="inherit" w:cs="Segoe UI"/>
        </w:rPr>
        <w:t>.</w:t>
      </w:r>
    </w:p>
    <w:p w14:paraId="2A2E5952" w14:textId="00CCEDD4" w:rsidR="00744516" w:rsidRDefault="00744516" w:rsidP="00744516">
      <w:pPr>
        <w:pStyle w:val="NormalWeb"/>
      </w:pPr>
      <w:r w:rsidRPr="00DD5495">
        <w:rPr>
          <w:rFonts w:asciiTheme="majorHAnsi" w:hAnsiTheme="majorHAnsi" w:cstheme="majorHAnsi"/>
          <w:b/>
          <w:bCs/>
          <w:color w:val="0070C0"/>
          <w:sz w:val="22"/>
          <w:szCs w:val="22"/>
        </w:rPr>
        <w:t>Quality Assurance Analyst / Quality Control Engineer / Quality Assurance Engineer / Sr. Software Engineer</w:t>
      </w:r>
      <w:r>
        <w:rPr>
          <w:rFonts w:ascii="Times-Roman" w:hAnsi="Times-Roman" w:cs="Times-Roman"/>
        </w:rPr>
        <w:br/>
      </w:r>
      <w:r w:rsidR="00CA74A3">
        <w:rPr>
          <w:rFonts w:asciiTheme="minorHAnsi" w:hAnsiTheme="minorHAnsi" w:cs="Open Sans"/>
          <w:color w:val="000000" w:themeColor="text1"/>
          <w:sz w:val="22"/>
          <w:szCs w:val="20"/>
        </w:rPr>
        <w:t>Cirrus Labs,</w:t>
      </w:r>
      <w:r w:rsidR="00647D80">
        <w:rPr>
          <w:rFonts w:asciiTheme="minorHAnsi" w:hAnsiTheme="minorHAnsi" w:cs="Open Sans"/>
          <w:color w:val="000000" w:themeColor="text1"/>
          <w:sz w:val="22"/>
          <w:szCs w:val="20"/>
        </w:rPr>
        <w:t xml:space="preserve"> Connecticut, US, May 2018 – Oct 2018</w:t>
      </w:r>
      <w:r w:rsidR="00CA74A3">
        <w:rPr>
          <w:rFonts w:asciiTheme="minorHAnsi" w:hAnsiTheme="minorHAnsi" w:cs="Open Sans"/>
          <w:color w:val="000000" w:themeColor="text1"/>
          <w:sz w:val="22"/>
          <w:szCs w:val="20"/>
        </w:rPr>
        <w:br/>
      </w:r>
      <w:r w:rsidRPr="00DE6C6D">
        <w:rPr>
          <w:rFonts w:asciiTheme="minorHAnsi" w:hAnsiTheme="minorHAnsi" w:cs="Open Sans"/>
          <w:color w:val="000000" w:themeColor="text1"/>
          <w:sz w:val="22"/>
          <w:szCs w:val="20"/>
        </w:rPr>
        <w:t xml:space="preserve">JP Morgan Chase, NTT DATA, </w:t>
      </w:r>
      <w:r w:rsidR="00DE6C6D">
        <w:rPr>
          <w:rFonts w:asciiTheme="minorHAnsi" w:hAnsiTheme="minorHAnsi" w:cs="Open Sans"/>
          <w:color w:val="000000" w:themeColor="text1"/>
          <w:sz w:val="22"/>
          <w:szCs w:val="20"/>
        </w:rPr>
        <w:t>BCBS</w:t>
      </w:r>
      <w:r w:rsidRPr="00DE6C6D">
        <w:rPr>
          <w:rFonts w:asciiTheme="minorHAnsi" w:hAnsiTheme="minorHAnsi" w:cs="Open Sans"/>
          <w:color w:val="000000" w:themeColor="text1"/>
          <w:sz w:val="22"/>
          <w:szCs w:val="20"/>
        </w:rPr>
        <w:t xml:space="preserve"> North Carolina, CDC Software</w:t>
      </w:r>
      <w:r w:rsidR="00C43D5B" w:rsidRPr="00DE6C6D">
        <w:rPr>
          <w:rFonts w:asciiTheme="minorHAnsi" w:hAnsiTheme="minorHAnsi" w:cs="Open Sans"/>
          <w:color w:val="000000" w:themeColor="text1"/>
          <w:sz w:val="22"/>
          <w:szCs w:val="20"/>
        </w:rPr>
        <w:t xml:space="preserve">, </w:t>
      </w:r>
      <w:r w:rsidRPr="00DE6C6D">
        <w:rPr>
          <w:rFonts w:asciiTheme="minorHAnsi" w:hAnsiTheme="minorHAnsi" w:cs="Open Sans"/>
          <w:color w:val="000000" w:themeColor="text1"/>
          <w:sz w:val="22"/>
          <w:szCs w:val="20"/>
        </w:rPr>
        <w:t>Bengaluru, India</w:t>
      </w:r>
      <w:r w:rsidR="0000036B">
        <w:rPr>
          <w:rFonts w:asciiTheme="minorHAnsi" w:hAnsiTheme="minorHAnsi" w:cs="Open Sans"/>
          <w:color w:val="000000" w:themeColor="text1"/>
          <w:sz w:val="22"/>
          <w:szCs w:val="20"/>
        </w:rPr>
        <w:t xml:space="preserve">, </w:t>
      </w:r>
      <w:r w:rsidRPr="00DE6C6D">
        <w:rPr>
          <w:rFonts w:asciiTheme="minorHAnsi" w:hAnsiTheme="minorHAnsi" w:cs="Open Sans"/>
          <w:color w:val="000000" w:themeColor="text1"/>
          <w:sz w:val="22"/>
          <w:szCs w:val="20"/>
        </w:rPr>
        <w:t>Aug 2007 – Nov 2013</w:t>
      </w:r>
    </w:p>
    <w:p w14:paraId="20D32562" w14:textId="2A29E438" w:rsidR="00947CAA" w:rsidRDefault="00947CAA" w:rsidP="00744516">
      <w:pPr>
        <w:pStyle w:val="NormalWeb"/>
        <w:rPr>
          <w:rFonts w:asciiTheme="minorHAnsi" w:hAnsiTheme="minorHAnsi" w:cs="Open Sans"/>
          <w:color w:val="000000" w:themeColor="text1"/>
          <w:sz w:val="22"/>
          <w:szCs w:val="22"/>
        </w:rPr>
      </w:pPr>
      <w:r w:rsidRPr="00947CAA">
        <w:rPr>
          <w:rFonts w:asciiTheme="minorHAnsi" w:hAnsiTheme="minorHAnsi" w:cs="Open Sans"/>
          <w:color w:val="000000" w:themeColor="text1"/>
          <w:sz w:val="22"/>
          <w:szCs w:val="22"/>
        </w:rPr>
        <w:t xml:space="preserve">Quality Assurance professional with 6+ years of experience in financial services, insurance, mortgage banking, and CRM testing. </w:t>
      </w:r>
    </w:p>
    <w:p w14:paraId="67B4B6A5" w14:textId="77777777" w:rsidR="00744516" w:rsidRPr="00342EB6" w:rsidRDefault="00744516">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342EB6">
        <w:rPr>
          <w:rFonts w:asciiTheme="minorHAnsi" w:hAnsiTheme="minorHAnsi" w:cs="Open Sans"/>
          <w:color w:val="000000" w:themeColor="text1"/>
          <w:sz w:val="22"/>
          <w:szCs w:val="20"/>
        </w:rPr>
        <w:t>Analyzed requirements, designs, mappings, and specs to create test plans, traceability matrices, and detailed test cases, mortgage, retirement, distressed assets, and CRM projects.</w:t>
      </w:r>
    </w:p>
    <w:p w14:paraId="1ACFD5E6" w14:textId="77777777" w:rsidR="00744516" w:rsidRPr="00342EB6" w:rsidRDefault="00744516">
      <w:pPr>
        <w:pStyle w:val="ListParagraph"/>
        <w:numPr>
          <w:ilvl w:val="0"/>
          <w:numId w:val="3"/>
        </w:numPr>
        <w:spacing w:after="160" w:line="259" w:lineRule="auto"/>
        <w:contextualSpacing/>
        <w:rPr>
          <w:rFonts w:asciiTheme="minorHAnsi" w:hAnsiTheme="minorHAnsi" w:cs="Open Sans"/>
          <w:color w:val="000000" w:themeColor="text1"/>
          <w:sz w:val="22"/>
          <w:szCs w:val="20"/>
        </w:rPr>
      </w:pPr>
      <w:r w:rsidRPr="00342EB6">
        <w:rPr>
          <w:rFonts w:asciiTheme="minorHAnsi" w:hAnsiTheme="minorHAnsi" w:cs="Open Sans"/>
          <w:color w:val="000000" w:themeColor="text1"/>
          <w:sz w:val="22"/>
          <w:szCs w:val="20"/>
        </w:rPr>
        <w:t>Performed black-box, functional, negative, smoke, regression, integration, system, GUI, UAT, backend/SQL, and post-production testing to validate behavior, data accuracy, and requirements.</w:t>
      </w:r>
    </w:p>
    <w:p w14:paraId="6C416AD5" w14:textId="5B9F9B22" w:rsidR="00744516" w:rsidRPr="006F2765" w:rsidRDefault="00744516" w:rsidP="00976097">
      <w:pPr>
        <w:pStyle w:val="ListParagraph"/>
        <w:numPr>
          <w:ilvl w:val="0"/>
          <w:numId w:val="3"/>
        </w:numPr>
        <w:spacing w:after="160" w:line="259" w:lineRule="auto"/>
        <w:contextualSpacing/>
        <w:rPr>
          <w:rFonts w:asciiTheme="minorHAnsi" w:hAnsiTheme="minorHAnsi" w:cs="Open Sans"/>
          <w:b/>
          <w:color w:val="21405B" w:themeColor="accent1" w:themeShade="BF"/>
          <w:lang w:val="fr-FR"/>
        </w:rPr>
      </w:pPr>
      <w:r w:rsidRPr="00342EB6">
        <w:rPr>
          <w:rFonts w:asciiTheme="minorHAnsi" w:hAnsiTheme="minorHAnsi" w:cs="Open Sans"/>
          <w:color w:val="000000" w:themeColor="text1"/>
          <w:sz w:val="22"/>
          <w:szCs w:val="20"/>
        </w:rPr>
        <w:t xml:space="preserve">Managed complete defect lifecycle: investigated root causes, logged issues (priority/severity) in HP Quality Center, </w:t>
      </w:r>
      <w:r>
        <w:rPr>
          <w:rFonts w:asciiTheme="minorHAnsi" w:hAnsiTheme="minorHAnsi"/>
          <w:b/>
          <w:iCs/>
          <w:color w:val="FFFFFF" w:themeColor="background1"/>
        </w:rPr>
        <w:t>ED</w:t>
      </w:r>
    </w:p>
    <w:p w14:paraId="24AC6411" w14:textId="77777777" w:rsidR="00744516" w:rsidRPr="00E87C71" w:rsidRDefault="00744516" w:rsidP="00744516">
      <w:pPr>
        <w:rPr>
          <w:rFonts w:asciiTheme="majorHAnsi" w:hAnsiTheme="majorHAnsi" w:cstheme="majorHAnsi"/>
          <w:b/>
          <w:bCs/>
          <w:color w:val="0070C0"/>
          <w:sz w:val="22"/>
          <w:szCs w:val="22"/>
        </w:rPr>
      </w:pPr>
      <w:r w:rsidRPr="00E87C71">
        <w:rPr>
          <w:rFonts w:asciiTheme="majorHAnsi" w:hAnsiTheme="majorHAnsi" w:cstheme="majorHAnsi"/>
          <w:b/>
          <w:bCs/>
          <w:color w:val="0070C0"/>
          <w:sz w:val="22"/>
          <w:szCs w:val="22"/>
        </w:rPr>
        <w:t xml:space="preserve">EDUCATION </w:t>
      </w:r>
    </w:p>
    <w:p w14:paraId="087C412B" w14:textId="7F2F83AA" w:rsidR="00744516" w:rsidRPr="00561C39" w:rsidRDefault="00744516" w:rsidP="00561C39">
      <w:pPr>
        <w:rPr>
          <w:rFonts w:asciiTheme="minorHAnsi" w:hAnsiTheme="minorHAnsi" w:cs="Open Sans"/>
          <w:color w:val="000000" w:themeColor="text1"/>
          <w:sz w:val="22"/>
          <w:szCs w:val="22"/>
        </w:rPr>
      </w:pPr>
      <w:r w:rsidRPr="00323CF9">
        <w:rPr>
          <w:rFonts w:asciiTheme="minorHAnsi" w:hAnsiTheme="minorHAnsi" w:cs="Open Sans"/>
          <w:color w:val="000000" w:themeColor="text1"/>
          <w:sz w:val="22"/>
          <w:szCs w:val="22"/>
        </w:rPr>
        <w:t>Bachelor of Engineering (Information Technology)</w:t>
      </w:r>
      <w:r w:rsidR="001A7463">
        <w:rPr>
          <w:rFonts w:asciiTheme="minorHAnsi" w:hAnsiTheme="minorHAnsi" w:cs="Open Sans"/>
          <w:color w:val="000000" w:themeColor="text1"/>
          <w:sz w:val="22"/>
          <w:szCs w:val="22"/>
        </w:rPr>
        <w:t xml:space="preserve">, </w:t>
      </w:r>
      <w:r w:rsidRPr="00323CF9">
        <w:rPr>
          <w:rFonts w:asciiTheme="minorHAnsi" w:hAnsiTheme="minorHAnsi" w:cs="Open Sans"/>
          <w:color w:val="000000" w:themeColor="text1"/>
          <w:sz w:val="22"/>
          <w:szCs w:val="22"/>
        </w:rPr>
        <w:t>Biju Patnaik University, Year:2005</w:t>
      </w:r>
    </w:p>
    <w:sectPr w:rsidR="00744516" w:rsidRPr="00561C39" w:rsidSect="00984907">
      <w:headerReference w:type="even" r:id="rId16"/>
      <w:headerReference w:type="default" r:id="rId17"/>
      <w:footerReference w:type="default" r:id="rId18"/>
      <w:type w:val="continuous"/>
      <w:pgSz w:w="12240" w:h="15840" w:code="1"/>
      <w:pgMar w:top="720" w:right="720" w:bottom="720" w:left="720" w:header="720" w:footer="288"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E2D4C4" w14:textId="77777777" w:rsidR="009D030E" w:rsidRDefault="009D030E" w:rsidP="00590471">
      <w:r>
        <w:separator/>
      </w:r>
    </w:p>
  </w:endnote>
  <w:endnote w:type="continuationSeparator" w:id="0">
    <w:p w14:paraId="5340D79D" w14:textId="77777777" w:rsidR="009D030E" w:rsidRDefault="009D030E" w:rsidP="00590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inherit">
    <w:altName w:val="Cambria"/>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Roman">
    <w:altName w:val="Times New Roman"/>
    <w:panose1 w:val="020B06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96717F" w14:textId="0AA1D9E9" w:rsidR="00C15A4A" w:rsidRPr="00C15A4A" w:rsidRDefault="000E473E" w:rsidP="00C15A4A">
    <w:pPr>
      <w:pStyle w:val="Footer"/>
      <w:rPr>
        <w:i/>
      </w:rPr>
    </w:pPr>
    <w:r>
      <w:rPr>
        <w:rFonts w:cs="Open Sans"/>
        <w:noProof/>
      </w:rPr>
      <mc:AlternateContent>
        <mc:Choice Requires="wps">
          <w:drawing>
            <wp:anchor distT="0" distB="0" distL="114300" distR="114300" simplePos="0" relativeHeight="251660287" behindDoc="1" locked="0" layoutInCell="1" allowOverlap="1" wp14:anchorId="0C85292A" wp14:editId="1C60081A">
              <wp:simplePos x="0" y="0"/>
              <wp:positionH relativeFrom="column">
                <wp:posOffset>5259281</wp:posOffset>
              </wp:positionH>
              <wp:positionV relativeFrom="paragraph">
                <wp:posOffset>-1068705</wp:posOffset>
              </wp:positionV>
              <wp:extent cx="1926731" cy="1648460"/>
              <wp:effectExtent l="0" t="0" r="3810" b="2540"/>
              <wp:wrapNone/>
              <wp:docPr id="10" name="Oval 10"/>
              <wp:cNvGraphicFramePr/>
              <a:graphic xmlns:a="http://schemas.openxmlformats.org/drawingml/2006/main">
                <a:graphicData uri="http://schemas.microsoft.com/office/word/2010/wordprocessingShape">
                  <wps:wsp>
                    <wps:cNvSpPr/>
                    <wps:spPr>
                      <a:xfrm>
                        <a:off x="0" y="0"/>
                        <a:ext cx="1926731" cy="1648460"/>
                      </a:xfrm>
                      <a:custGeom>
                        <a:avLst/>
                        <a:gdLst>
                          <a:gd name="csX0" fmla="*/ 0 w 1926731"/>
                          <a:gd name="csY0" fmla="*/ 824230 h 1648460"/>
                          <a:gd name="csX1" fmla="*/ 963366 w 1926731"/>
                          <a:gd name="csY1" fmla="*/ 0 h 1648460"/>
                          <a:gd name="csX2" fmla="*/ 1926732 w 1926731"/>
                          <a:gd name="csY2" fmla="*/ 824230 h 1648460"/>
                          <a:gd name="csX3" fmla="*/ 963366 w 1926731"/>
                          <a:gd name="csY3" fmla="*/ 1648460 h 1648460"/>
                          <a:gd name="csX4" fmla="*/ 0 w 1926731"/>
                          <a:gd name="csY4" fmla="*/ 824230 h 1648460"/>
                        </a:gdLst>
                        <a:ahLst/>
                        <a:cxnLst>
                          <a:cxn ang="0">
                            <a:pos x="csX0" y="csY0"/>
                          </a:cxn>
                          <a:cxn ang="0">
                            <a:pos x="csX1" y="csY1"/>
                          </a:cxn>
                          <a:cxn ang="0">
                            <a:pos x="csX2" y="csY2"/>
                          </a:cxn>
                          <a:cxn ang="0">
                            <a:pos x="csX3" y="csY3"/>
                          </a:cxn>
                          <a:cxn ang="0">
                            <a:pos x="csX4" y="csY4"/>
                          </a:cxn>
                        </a:cxnLst>
                        <a:rect l="l" t="t" r="r" b="b"/>
                        <a:pathLst>
                          <a:path w="1926731" h="1648460" fill="none" extrusionOk="0">
                            <a:moveTo>
                              <a:pt x="0" y="824230"/>
                            </a:moveTo>
                            <a:cubicBezTo>
                              <a:pt x="66998" y="376968"/>
                              <a:pt x="482564" y="-105471"/>
                              <a:pt x="963366" y="0"/>
                            </a:cubicBezTo>
                            <a:cubicBezTo>
                              <a:pt x="1396628" y="-15128"/>
                              <a:pt x="1828399" y="461599"/>
                              <a:pt x="1926732" y="824230"/>
                            </a:cubicBezTo>
                            <a:cubicBezTo>
                              <a:pt x="1910444" y="1124111"/>
                              <a:pt x="1438456" y="1727621"/>
                              <a:pt x="963366" y="1648460"/>
                            </a:cubicBezTo>
                            <a:cubicBezTo>
                              <a:pt x="505023" y="1689725"/>
                              <a:pt x="113420" y="1306711"/>
                              <a:pt x="0" y="824230"/>
                            </a:cubicBezTo>
                            <a:close/>
                          </a:path>
                          <a:path w="1926731" h="1648460" stroke="0" extrusionOk="0">
                            <a:moveTo>
                              <a:pt x="0" y="824230"/>
                            </a:moveTo>
                            <a:cubicBezTo>
                              <a:pt x="-40739" y="343891"/>
                              <a:pt x="350020" y="30511"/>
                              <a:pt x="963366" y="0"/>
                            </a:cubicBezTo>
                            <a:cubicBezTo>
                              <a:pt x="1536669" y="8684"/>
                              <a:pt x="1821596" y="372363"/>
                              <a:pt x="1926732" y="824230"/>
                            </a:cubicBezTo>
                            <a:cubicBezTo>
                              <a:pt x="1828442" y="1375425"/>
                              <a:pt x="1482926" y="1717506"/>
                              <a:pt x="963366" y="1648460"/>
                            </a:cubicBezTo>
                            <a:cubicBezTo>
                              <a:pt x="401955" y="1632397"/>
                              <a:pt x="16090" y="1287128"/>
                              <a:pt x="0" y="824230"/>
                            </a:cubicBezTo>
                            <a:close/>
                          </a:path>
                        </a:pathLst>
                      </a:custGeom>
                      <a:solidFill>
                        <a:srgbClr val="2C567A">
                          <a:alpha val="31000"/>
                        </a:srgbClr>
                      </a:solidFill>
                      <a:ln w="50800">
                        <a:noFill/>
                        <a:extLst>
                          <a:ext uri="{C807C97D-BFC1-408E-A445-0C87EB9F89A2}">
                            <ask:lineSketchStyleProps xmlns:ask="http://schemas.microsoft.com/office/drawing/2018/sketchyshapes" sd="1219033472">
                              <a:prstGeom prst="ellipse">
                                <a:avLst/>
                              </a:prstGeom>
                              <ask:type>
                                <ask:lineSketchScribbl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93BE39" id="Oval 10" o:spid="_x0000_s1026" style="position:absolute;margin-left:414.1pt;margin-top:-84.15pt;width:151.7pt;height:129.8pt;z-index:-2516561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" fillcolor="#2c567a" stroked="f" strokeweight="4pt">
              <v:fill opacity="20303f"/>
              <v:stroke joinstyle="miter"/>
            </v:oval>
          </w:pict>
        </mc:Fallback>
      </mc:AlternateContent>
    </w:r>
    <w:r>
      <w:rPr>
        <w:rFonts w:cs="Open Sans"/>
        <w:noProof/>
      </w:rPr>
      <mc:AlternateContent>
        <mc:Choice Requires="wps">
          <w:drawing>
            <wp:anchor distT="0" distB="0" distL="114300" distR="114300" simplePos="0" relativeHeight="251663360" behindDoc="1" locked="0" layoutInCell="1" allowOverlap="1" wp14:anchorId="468290A7" wp14:editId="0FA49534">
              <wp:simplePos x="0" y="0"/>
              <wp:positionH relativeFrom="column">
                <wp:posOffset>4647847</wp:posOffset>
              </wp:positionH>
              <wp:positionV relativeFrom="paragraph">
                <wp:posOffset>-910590</wp:posOffset>
              </wp:positionV>
              <wp:extent cx="672606" cy="654756"/>
              <wp:effectExtent l="0" t="0" r="635" b="5715"/>
              <wp:wrapNone/>
              <wp:docPr id="11" name="Oval 11"/>
              <wp:cNvGraphicFramePr/>
              <a:graphic xmlns:a="http://schemas.openxmlformats.org/drawingml/2006/main">
                <a:graphicData uri="http://schemas.microsoft.com/office/word/2010/wordprocessingShape">
                  <wps:wsp>
                    <wps:cNvSpPr/>
                    <wps:spPr>
                      <a:xfrm>
                        <a:off x="0" y="0"/>
                        <a:ext cx="672606" cy="654756"/>
                      </a:xfrm>
                      <a:custGeom>
                        <a:avLst/>
                        <a:gdLst>
                          <a:gd name="csX0" fmla="*/ 0 w 672606"/>
                          <a:gd name="csY0" fmla="*/ 327378 h 654756"/>
                          <a:gd name="csX1" fmla="*/ 336303 w 672606"/>
                          <a:gd name="csY1" fmla="*/ 0 h 654756"/>
                          <a:gd name="csX2" fmla="*/ 672606 w 672606"/>
                          <a:gd name="csY2" fmla="*/ 327378 h 654756"/>
                          <a:gd name="csX3" fmla="*/ 336303 w 672606"/>
                          <a:gd name="csY3" fmla="*/ 654756 h 654756"/>
                          <a:gd name="csX4" fmla="*/ 0 w 672606"/>
                          <a:gd name="csY4" fmla="*/ 327378 h 654756"/>
                        </a:gdLst>
                        <a:ahLst/>
                        <a:cxnLst>
                          <a:cxn ang="0">
                            <a:pos x="csX0" y="csY0"/>
                          </a:cxn>
                          <a:cxn ang="0">
                            <a:pos x="csX1" y="csY1"/>
                          </a:cxn>
                          <a:cxn ang="0">
                            <a:pos x="csX2" y="csY2"/>
                          </a:cxn>
                          <a:cxn ang="0">
                            <a:pos x="csX3" y="csY3"/>
                          </a:cxn>
                          <a:cxn ang="0">
                            <a:pos x="csX4" y="csY4"/>
                          </a:cxn>
                        </a:cxnLst>
                        <a:rect l="l" t="t" r="r" b="b"/>
                        <a:pathLst>
                          <a:path w="672606" h="654756" fill="none" extrusionOk="0">
                            <a:moveTo>
                              <a:pt x="0" y="327378"/>
                            </a:moveTo>
                            <a:cubicBezTo>
                              <a:pt x="43086" y="151683"/>
                              <a:pt x="173486" y="-47166"/>
                              <a:pt x="336303" y="0"/>
                            </a:cubicBezTo>
                            <a:cubicBezTo>
                              <a:pt x="485983" y="-5521"/>
                              <a:pt x="662001" y="156557"/>
                              <a:pt x="672606" y="327378"/>
                            </a:cubicBezTo>
                            <a:cubicBezTo>
                              <a:pt x="669462" y="478200"/>
                              <a:pt x="495734" y="691312"/>
                              <a:pt x="336303" y="654756"/>
                            </a:cubicBezTo>
                            <a:cubicBezTo>
                              <a:pt x="191132" y="677466"/>
                              <a:pt x="19539" y="512882"/>
                              <a:pt x="0" y="327378"/>
                            </a:cubicBezTo>
                            <a:close/>
                          </a:path>
                          <a:path w="672606" h="654756" stroke="0" extrusionOk="0">
                            <a:moveTo>
                              <a:pt x="0" y="327378"/>
                            </a:moveTo>
                            <a:cubicBezTo>
                              <a:pt x="-45702" y="118382"/>
                              <a:pt x="145389" y="1944"/>
                              <a:pt x="336303" y="0"/>
                            </a:cubicBezTo>
                            <a:cubicBezTo>
                              <a:pt x="531265" y="1943"/>
                              <a:pt x="641991" y="147545"/>
                              <a:pt x="672606" y="327378"/>
                            </a:cubicBezTo>
                            <a:cubicBezTo>
                              <a:pt x="666805" y="513849"/>
                              <a:pt x="519283" y="669985"/>
                              <a:pt x="336303" y="654756"/>
                            </a:cubicBezTo>
                            <a:cubicBezTo>
                              <a:pt x="107001" y="630919"/>
                              <a:pt x="29158" y="522116"/>
                              <a:pt x="0" y="327378"/>
                            </a:cubicBezTo>
                            <a:close/>
                          </a:path>
                        </a:pathLst>
                      </a:custGeom>
                      <a:solidFill>
                        <a:srgbClr val="CCE4F4">
                          <a:alpha val="36000"/>
                        </a:srgbClr>
                      </a:solidFill>
                      <a:ln w="50800">
                        <a:noFill/>
                        <a:extLst>
                          <a:ext uri="{C807C97D-BFC1-408E-A445-0C87EB9F89A2}">
                            <ask:lineSketchStyleProps xmlns:ask="http://schemas.microsoft.com/office/drawing/2018/sketchyshapes" sd="1219033472">
                              <a:prstGeom prst="ellipse">
                                <a:avLst/>
                              </a:prstGeom>
                              <ask:type>
                                <ask:lineSketchScribbl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6A118D" id="Oval 11" o:spid="_x0000_s1026" style="position:absolute;margin-left:365.95pt;margin-top:-71.7pt;width:52.95pt;height:51.5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" fillcolor="#cce4f4" stroked="f" strokeweight="4pt">
              <v:fill opacity="23644f"/>
              <v:stroke joinstyle="miter"/>
            </v:oval>
          </w:pict>
        </mc:Fallback>
      </mc:AlternateContent>
    </w:r>
    <w:r>
      <w:rPr>
        <w:rFonts w:cs="Open Sans"/>
        <w:noProof/>
      </w:rPr>
      <mc:AlternateContent>
        <mc:Choice Requires="wps">
          <w:drawing>
            <wp:anchor distT="0" distB="0" distL="114300" distR="114300" simplePos="0" relativeHeight="251665408" behindDoc="1" locked="0" layoutInCell="1" allowOverlap="1" wp14:anchorId="2B51D3E8" wp14:editId="401F83CC">
              <wp:simplePos x="0" y="0"/>
              <wp:positionH relativeFrom="column">
                <wp:posOffset>5142301</wp:posOffset>
              </wp:positionH>
              <wp:positionV relativeFrom="paragraph">
                <wp:posOffset>-1354102</wp:posOffset>
              </wp:positionV>
              <wp:extent cx="372534" cy="352345"/>
              <wp:effectExtent l="0" t="0" r="0" b="3810"/>
              <wp:wrapNone/>
              <wp:docPr id="13" name="Oval 13"/>
              <wp:cNvGraphicFramePr/>
              <a:graphic xmlns:a="http://schemas.openxmlformats.org/drawingml/2006/main">
                <a:graphicData uri="http://schemas.microsoft.com/office/word/2010/wordprocessingShape">
                  <wps:wsp>
                    <wps:cNvSpPr/>
                    <wps:spPr>
                      <a:xfrm>
                        <a:off x="0" y="0"/>
                        <a:ext cx="372534" cy="352345"/>
                      </a:xfrm>
                      <a:custGeom>
                        <a:avLst/>
                        <a:gdLst>
                          <a:gd name="csX0" fmla="*/ 0 w 372534"/>
                          <a:gd name="csY0" fmla="*/ 176173 h 352345"/>
                          <a:gd name="csX1" fmla="*/ 186267 w 372534"/>
                          <a:gd name="csY1" fmla="*/ 0 h 352345"/>
                          <a:gd name="csX2" fmla="*/ 372534 w 372534"/>
                          <a:gd name="csY2" fmla="*/ 176173 h 352345"/>
                          <a:gd name="csX3" fmla="*/ 186267 w 372534"/>
                          <a:gd name="csY3" fmla="*/ 352346 h 352345"/>
                          <a:gd name="csX4" fmla="*/ 0 w 372534"/>
                          <a:gd name="csY4" fmla="*/ 176173 h 352345"/>
                        </a:gdLst>
                        <a:ahLst/>
                        <a:cxnLst>
                          <a:cxn ang="0">
                            <a:pos x="csX0" y="csY0"/>
                          </a:cxn>
                          <a:cxn ang="0">
                            <a:pos x="csX1" y="csY1"/>
                          </a:cxn>
                          <a:cxn ang="0">
                            <a:pos x="csX2" y="csY2"/>
                          </a:cxn>
                          <a:cxn ang="0">
                            <a:pos x="csX3" y="csY3"/>
                          </a:cxn>
                          <a:cxn ang="0">
                            <a:pos x="csX4" y="csY4"/>
                          </a:cxn>
                        </a:cxnLst>
                        <a:rect l="l" t="t" r="r" b="b"/>
                        <a:pathLst>
                          <a:path w="372534" h="352345" fill="none" extrusionOk="0">
                            <a:moveTo>
                              <a:pt x="0" y="176173"/>
                            </a:moveTo>
                            <a:cubicBezTo>
                              <a:pt x="28358" y="82239"/>
                              <a:pt x="88945" y="-11423"/>
                              <a:pt x="186267" y="0"/>
                            </a:cubicBezTo>
                            <a:cubicBezTo>
                              <a:pt x="276592" y="-1921"/>
                              <a:pt x="356795" y="93693"/>
                              <a:pt x="372534" y="176173"/>
                            </a:cubicBezTo>
                            <a:cubicBezTo>
                              <a:pt x="372013" y="268499"/>
                              <a:pt x="274597" y="372555"/>
                              <a:pt x="186267" y="352346"/>
                            </a:cubicBezTo>
                            <a:cubicBezTo>
                              <a:pt x="86760" y="354230"/>
                              <a:pt x="17796" y="277750"/>
                              <a:pt x="0" y="176173"/>
                            </a:cubicBezTo>
                            <a:close/>
                          </a:path>
                          <a:path w="372534" h="352345" stroke="0" extrusionOk="0">
                            <a:moveTo>
                              <a:pt x="0" y="176173"/>
                            </a:moveTo>
                            <a:cubicBezTo>
                              <a:pt x="-23484" y="64389"/>
                              <a:pt x="66293" y="6419"/>
                              <a:pt x="186267" y="0"/>
                            </a:cubicBezTo>
                            <a:cubicBezTo>
                              <a:pt x="317163" y="5900"/>
                              <a:pt x="363917" y="79149"/>
                              <a:pt x="372534" y="176173"/>
                            </a:cubicBezTo>
                            <a:cubicBezTo>
                              <a:pt x="359266" y="286428"/>
                              <a:pt x="287923" y="359069"/>
                              <a:pt x="186267" y="352346"/>
                            </a:cubicBezTo>
                            <a:cubicBezTo>
                              <a:pt x="72743" y="346518"/>
                              <a:pt x="23581" y="284738"/>
                              <a:pt x="0" y="176173"/>
                            </a:cubicBezTo>
                            <a:close/>
                          </a:path>
                        </a:pathLst>
                      </a:custGeom>
                      <a:solidFill>
                        <a:srgbClr val="CCE4F4">
                          <a:alpha val="66000"/>
                        </a:srgbClr>
                      </a:solidFill>
                      <a:ln w="50800">
                        <a:noFill/>
                        <a:extLst>
                          <a:ext uri="{C807C97D-BFC1-408E-A445-0C87EB9F89A2}">
                            <ask:lineSketchStyleProps xmlns:ask="http://schemas.microsoft.com/office/drawing/2018/sketchyshapes" sd="1219033472">
                              <a:prstGeom prst="ellipse">
                                <a:avLst/>
                              </a:prstGeom>
                              <ask:type>
                                <ask:lineSketchScribbl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EDFD1A3" id="Oval 13" o:spid="_x0000_s1026" style="position:absolute;margin-left:404.9pt;margin-top:-106.6pt;width:29.35pt;height:27.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" fillcolor="#cce4f4" stroked="f" strokeweight="4pt">
              <v:fill opacity="43176f"/>
              <v:stroke joinstyle="miter"/>
            </v:oval>
          </w:pict>
        </mc:Fallback>
      </mc:AlternateContent>
    </w:r>
    <w:r w:rsidR="000740B2">
      <w:rPr>
        <w:rFonts w:cs="Open Sans"/>
        <w:noProof/>
      </w:rPr>
      <mc:AlternateContent>
        <mc:Choice Requires="wps">
          <w:drawing>
            <wp:anchor distT="0" distB="0" distL="114300" distR="114300" simplePos="0" relativeHeight="251667456" behindDoc="1" locked="0" layoutInCell="1" allowOverlap="1" wp14:anchorId="5E85D638" wp14:editId="29FBD1A3">
              <wp:simplePos x="0" y="0"/>
              <wp:positionH relativeFrom="column">
                <wp:posOffset>6268720</wp:posOffset>
              </wp:positionH>
              <wp:positionV relativeFrom="paragraph">
                <wp:posOffset>-1530985</wp:posOffset>
              </wp:positionV>
              <wp:extent cx="921456" cy="891399"/>
              <wp:effectExtent l="0" t="0" r="5715" b="0"/>
              <wp:wrapNone/>
              <wp:docPr id="14" name="Oval 14"/>
              <wp:cNvGraphicFramePr/>
              <a:graphic xmlns:a="http://schemas.openxmlformats.org/drawingml/2006/main">
                <a:graphicData uri="http://schemas.microsoft.com/office/word/2010/wordprocessingShape">
                  <wps:wsp>
                    <wps:cNvSpPr/>
                    <wps:spPr>
                      <a:xfrm>
                        <a:off x="0" y="0"/>
                        <a:ext cx="921456" cy="891399"/>
                      </a:xfrm>
                      <a:custGeom>
                        <a:avLst/>
                        <a:gdLst>
                          <a:gd name="csX0" fmla="*/ 0 w 921456"/>
                          <a:gd name="csY0" fmla="*/ 445700 h 891399"/>
                          <a:gd name="csX1" fmla="*/ 460728 w 921456"/>
                          <a:gd name="csY1" fmla="*/ 0 h 891399"/>
                          <a:gd name="csX2" fmla="*/ 921456 w 921456"/>
                          <a:gd name="csY2" fmla="*/ 445700 h 891399"/>
                          <a:gd name="csX3" fmla="*/ 460728 w 921456"/>
                          <a:gd name="csY3" fmla="*/ 891400 h 891399"/>
                          <a:gd name="csX4" fmla="*/ 0 w 921456"/>
                          <a:gd name="csY4" fmla="*/ 445700 h 891399"/>
                        </a:gdLst>
                        <a:ahLst/>
                        <a:cxnLst>
                          <a:cxn ang="0">
                            <a:pos x="csX0" y="csY0"/>
                          </a:cxn>
                          <a:cxn ang="0">
                            <a:pos x="csX1" y="csY1"/>
                          </a:cxn>
                          <a:cxn ang="0">
                            <a:pos x="csX2" y="csY2"/>
                          </a:cxn>
                          <a:cxn ang="0">
                            <a:pos x="csX3" y="csY3"/>
                          </a:cxn>
                          <a:cxn ang="0">
                            <a:pos x="csX4" y="csY4"/>
                          </a:cxn>
                        </a:cxnLst>
                        <a:rect l="l" t="t" r="r" b="b"/>
                        <a:pathLst>
                          <a:path w="921456" h="891399" fill="none" extrusionOk="0">
                            <a:moveTo>
                              <a:pt x="0" y="445700"/>
                            </a:moveTo>
                            <a:cubicBezTo>
                              <a:pt x="41522" y="204473"/>
                              <a:pt x="237783" y="-64843"/>
                              <a:pt x="460728" y="0"/>
                            </a:cubicBezTo>
                            <a:cubicBezTo>
                              <a:pt x="644087" y="-10887"/>
                              <a:pt x="898398" y="221256"/>
                              <a:pt x="921456" y="445700"/>
                            </a:cubicBezTo>
                            <a:cubicBezTo>
                              <a:pt x="916896" y="648367"/>
                              <a:pt x="676606" y="945008"/>
                              <a:pt x="460728" y="891400"/>
                            </a:cubicBezTo>
                            <a:cubicBezTo>
                              <a:pt x="220332" y="899270"/>
                              <a:pt x="8874" y="693987"/>
                              <a:pt x="0" y="445700"/>
                            </a:cubicBezTo>
                            <a:close/>
                          </a:path>
                          <a:path w="921456" h="891399" stroke="0" extrusionOk="0">
                            <a:moveTo>
                              <a:pt x="0" y="445700"/>
                            </a:moveTo>
                            <a:cubicBezTo>
                              <a:pt x="-10720" y="192935"/>
                              <a:pt x="194344" y="4478"/>
                              <a:pt x="460728" y="0"/>
                            </a:cubicBezTo>
                            <a:cubicBezTo>
                              <a:pt x="772065" y="11975"/>
                              <a:pt x="910445" y="199897"/>
                              <a:pt x="921456" y="445700"/>
                            </a:cubicBezTo>
                            <a:cubicBezTo>
                              <a:pt x="890449" y="722133"/>
                              <a:pt x="703548" y="955702"/>
                              <a:pt x="460728" y="891400"/>
                            </a:cubicBezTo>
                            <a:cubicBezTo>
                              <a:pt x="161302" y="866794"/>
                              <a:pt x="50396" y="715933"/>
                              <a:pt x="0" y="445700"/>
                            </a:cubicBezTo>
                            <a:close/>
                          </a:path>
                        </a:pathLst>
                      </a:custGeom>
                      <a:solidFill>
                        <a:srgbClr val="CCE4F4">
                          <a:alpha val="50000"/>
                        </a:srgbClr>
                      </a:solidFill>
                      <a:ln w="50800">
                        <a:noFill/>
                        <a:extLst>
                          <a:ext uri="{C807C97D-BFC1-408E-A445-0C87EB9F89A2}">
                            <ask:lineSketchStyleProps xmlns:ask="http://schemas.microsoft.com/office/drawing/2018/sketchyshapes" sd="1219033472">
                              <a:prstGeom prst="ellipse">
                                <a:avLst/>
                              </a:prstGeom>
                              <ask:type>
                                <ask:lineSketchScribbl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BE05B9" id="Oval 14" o:spid="_x0000_s1026" style="position:absolute;margin-left:493.6pt;margin-top:-120.55pt;width:72.55pt;height:70.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" fillcolor="#cce4f4" stroked="f" strokeweight="4pt">
              <v:fill opacity="32896f"/>
              <v:stroke joinstyle="miter"/>
            </v:oval>
          </w:pict>
        </mc:Fallback>
      </mc:AlternateContent>
    </w:r>
    <w:r w:rsidR="000740B2">
      <w:rPr>
        <w:rFonts w:cs="Open Sans"/>
        <w:noProof/>
      </w:rPr>
      <mc:AlternateContent>
        <mc:Choice Requires="wps">
          <w:drawing>
            <wp:anchor distT="0" distB="0" distL="114300" distR="114300" simplePos="0" relativeHeight="251659263" behindDoc="1" locked="0" layoutInCell="1" allowOverlap="1" wp14:anchorId="51DBDA1C" wp14:editId="67F7BB53">
              <wp:simplePos x="0" y="0"/>
              <wp:positionH relativeFrom="column">
                <wp:posOffset>4892181</wp:posOffset>
              </wp:positionH>
              <wp:positionV relativeFrom="paragraph">
                <wp:posOffset>-1370683</wp:posOffset>
              </wp:positionV>
              <wp:extent cx="2362835" cy="2014220"/>
              <wp:effectExtent l="38100" t="25400" r="24765" b="43180"/>
              <wp:wrapNone/>
              <wp:docPr id="7" name="Oval 7"/>
              <wp:cNvGraphicFramePr/>
              <a:graphic xmlns:a="http://schemas.openxmlformats.org/drawingml/2006/main">
                <a:graphicData uri="http://schemas.microsoft.com/office/word/2010/wordprocessingShape">
                  <wps:wsp>
                    <wps:cNvSpPr/>
                    <wps:spPr>
                      <a:xfrm>
                        <a:off x="0" y="0"/>
                        <a:ext cx="2362835" cy="2014220"/>
                      </a:xfrm>
                      <a:custGeom>
                        <a:avLst/>
                        <a:gdLst>
                          <a:gd name="csX0" fmla="*/ 0 w 2362835"/>
                          <a:gd name="csY0" fmla="*/ 1007110 h 2014220"/>
                          <a:gd name="csX1" fmla="*/ 1181418 w 2362835"/>
                          <a:gd name="csY1" fmla="*/ 0 h 2014220"/>
                          <a:gd name="csX2" fmla="*/ 2362836 w 2362835"/>
                          <a:gd name="csY2" fmla="*/ 1007110 h 2014220"/>
                          <a:gd name="csX3" fmla="*/ 1181418 w 2362835"/>
                          <a:gd name="csY3" fmla="*/ 2014220 h 2014220"/>
                          <a:gd name="csX4" fmla="*/ 0 w 2362835"/>
                          <a:gd name="csY4" fmla="*/ 1007110 h 2014220"/>
                        </a:gdLst>
                        <a:ahLst/>
                        <a:cxnLst>
                          <a:cxn ang="0">
                            <a:pos x="csX0" y="csY0"/>
                          </a:cxn>
                          <a:cxn ang="0">
                            <a:pos x="csX1" y="csY1"/>
                          </a:cxn>
                          <a:cxn ang="0">
                            <a:pos x="csX2" y="csY2"/>
                          </a:cxn>
                          <a:cxn ang="0">
                            <a:pos x="csX3" y="csY3"/>
                          </a:cxn>
                          <a:cxn ang="0">
                            <a:pos x="csX4" y="csY4"/>
                          </a:cxn>
                        </a:cxnLst>
                        <a:rect l="l" t="t" r="r" b="b"/>
                        <a:pathLst>
                          <a:path w="2362835" h="2014220" fill="none" extrusionOk="0">
                            <a:moveTo>
                              <a:pt x="0" y="1007110"/>
                            </a:moveTo>
                            <a:cubicBezTo>
                              <a:pt x="54564" y="457372"/>
                              <a:pt x="548847" y="-40971"/>
                              <a:pt x="1181418" y="0"/>
                            </a:cubicBezTo>
                            <a:cubicBezTo>
                              <a:pt x="1718246" y="-17710"/>
                              <a:pt x="2325931" y="485645"/>
                              <a:pt x="2362836" y="1007110"/>
                            </a:cubicBezTo>
                            <a:cubicBezTo>
                              <a:pt x="2345265" y="1395757"/>
                              <a:pt x="1824159" y="2027753"/>
                              <a:pt x="1181418" y="2014220"/>
                            </a:cubicBezTo>
                            <a:cubicBezTo>
                              <a:pt x="598604" y="2053222"/>
                              <a:pt x="147068" y="1598682"/>
                              <a:pt x="0" y="1007110"/>
                            </a:cubicBezTo>
                            <a:close/>
                          </a:path>
                          <a:path w="2362835" h="2014220" stroke="0" extrusionOk="0">
                            <a:moveTo>
                              <a:pt x="0" y="1007110"/>
                            </a:moveTo>
                            <a:cubicBezTo>
                              <a:pt x="-71715" y="406664"/>
                              <a:pt x="387489" y="53089"/>
                              <a:pt x="1181418" y="0"/>
                            </a:cubicBezTo>
                            <a:cubicBezTo>
                              <a:pt x="1884392" y="10630"/>
                              <a:pt x="2308678" y="452621"/>
                              <a:pt x="2362836" y="1007110"/>
                            </a:cubicBezTo>
                            <a:cubicBezTo>
                              <a:pt x="2336023" y="1589506"/>
                              <a:pt x="1822821" y="2075443"/>
                              <a:pt x="1181418" y="2014220"/>
                            </a:cubicBezTo>
                            <a:cubicBezTo>
                              <a:pt x="450548" y="1971330"/>
                              <a:pt x="48377" y="1586436"/>
                              <a:pt x="0" y="1007110"/>
                            </a:cubicBezTo>
                            <a:close/>
                          </a:path>
                        </a:pathLst>
                      </a:custGeom>
                      <a:solidFill>
                        <a:srgbClr val="CCE4F4">
                          <a:alpha val="58000"/>
                        </a:srgbClr>
                      </a:solidFill>
                      <a:ln w="50800">
                        <a:solidFill>
                          <a:srgbClr val="CCE4F4">
                            <a:alpha val="0"/>
                          </a:srgbClr>
                        </a:solidFill>
                        <a:extLst>
                          <a:ext uri="{C807C97D-BFC1-408E-A445-0C87EB9F89A2}">
                            <ask:lineSketchStyleProps xmlns:ask="http://schemas.microsoft.com/office/drawing/2018/sketchyshapes" sd="1219033472">
                              <a:prstGeom prst="ellipse">
                                <a:avLst/>
                              </a:prstGeom>
                              <ask:type>
                                <ask:lineSketchScribbl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FB9D00" id="Oval 7" o:spid="_x0000_s1026" style="position:absolute;margin-left:385.2pt;margin-top:-107.95pt;width:186.05pt;height:158.6pt;z-index:-2516572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" fillcolor="#cce4f4" strokecolor="#cce4f4" strokeweight="4pt">
              <v:fill opacity="38036f"/>
              <v:stroke opacity="0" joinstyle="miter"/>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9B429A" w14:textId="77777777" w:rsidR="009D030E" w:rsidRDefault="009D030E" w:rsidP="00590471">
      <w:r>
        <w:separator/>
      </w:r>
    </w:p>
  </w:footnote>
  <w:footnote w:type="continuationSeparator" w:id="0">
    <w:p w14:paraId="3CAD7FAF" w14:textId="77777777" w:rsidR="009D030E" w:rsidRDefault="009D030E" w:rsidP="00590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69626075"/>
      <w:docPartObj>
        <w:docPartGallery w:val="Page Numbers (Top of Page)"/>
        <w:docPartUnique/>
      </w:docPartObj>
    </w:sdtPr>
    <w:sdtContent>
      <w:p w14:paraId="472F8BF6" w14:textId="0E52F72C" w:rsidR="00542C30" w:rsidRDefault="00542C30" w:rsidP="00900A7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3E5EFDC" w14:textId="77777777" w:rsidR="00542C30" w:rsidRDefault="00542C30" w:rsidP="00542C3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88355255"/>
      <w:docPartObj>
        <w:docPartGallery w:val="Page Numbers (Top of Page)"/>
        <w:docPartUnique/>
      </w:docPartObj>
    </w:sdtPr>
    <w:sdtContent>
      <w:p w14:paraId="24C82F81" w14:textId="076708AC" w:rsidR="00542C30" w:rsidRDefault="00542C30" w:rsidP="00900A7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C7366DF" w14:textId="7367981F" w:rsidR="00590471" w:rsidRDefault="00E00496" w:rsidP="00542C30">
    <w:pPr>
      <w:pStyle w:val="BodyText"/>
      <w:tabs>
        <w:tab w:val="center" w:pos="4982"/>
      </w:tabs>
      <w:ind w:right="360"/>
    </w:pPr>
    <w:r>
      <w:rPr>
        <w:rFonts w:cs="Open Sans"/>
        <w:noProof/>
      </w:rPr>
      <mc:AlternateContent>
        <mc:Choice Requires="wps">
          <w:drawing>
            <wp:anchor distT="0" distB="0" distL="114300" distR="114300" simplePos="0" relativeHeight="251669504" behindDoc="0" locked="0" layoutInCell="1" allowOverlap="1" wp14:anchorId="6843C63C" wp14:editId="65E9D765">
              <wp:simplePos x="0" y="0"/>
              <wp:positionH relativeFrom="column">
                <wp:posOffset>-1012487</wp:posOffset>
              </wp:positionH>
              <wp:positionV relativeFrom="paragraph">
                <wp:posOffset>-954040</wp:posOffset>
              </wp:positionV>
              <wp:extent cx="993032" cy="960521"/>
              <wp:effectExtent l="38100" t="38100" r="36195" b="43180"/>
              <wp:wrapNone/>
              <wp:docPr id="1" name="Oval 1"/>
              <wp:cNvGraphicFramePr/>
              <a:graphic xmlns:a="http://schemas.openxmlformats.org/drawingml/2006/main">
                <a:graphicData uri="http://schemas.microsoft.com/office/word/2010/wordprocessingShape">
                  <wps:wsp>
                    <wps:cNvSpPr/>
                    <wps:spPr>
                      <a:xfrm>
                        <a:off x="0" y="0"/>
                        <a:ext cx="993032" cy="960521"/>
                      </a:xfrm>
                      <a:custGeom>
                        <a:avLst/>
                        <a:gdLst>
                          <a:gd name="csX0" fmla="*/ 0 w 993032"/>
                          <a:gd name="csY0" fmla="*/ 480261 h 960521"/>
                          <a:gd name="csX1" fmla="*/ 496516 w 993032"/>
                          <a:gd name="csY1" fmla="*/ 0 h 960521"/>
                          <a:gd name="csX2" fmla="*/ 993032 w 993032"/>
                          <a:gd name="csY2" fmla="*/ 480261 h 960521"/>
                          <a:gd name="csX3" fmla="*/ 496516 w 993032"/>
                          <a:gd name="csY3" fmla="*/ 960522 h 960521"/>
                          <a:gd name="csX4" fmla="*/ 0 w 993032"/>
                          <a:gd name="csY4" fmla="*/ 480261 h 960521"/>
                        </a:gdLst>
                        <a:ahLst/>
                        <a:cxnLst>
                          <a:cxn ang="0">
                            <a:pos x="csX0" y="csY0"/>
                          </a:cxn>
                          <a:cxn ang="0">
                            <a:pos x="csX1" y="csY1"/>
                          </a:cxn>
                          <a:cxn ang="0">
                            <a:pos x="csX2" y="csY2"/>
                          </a:cxn>
                          <a:cxn ang="0">
                            <a:pos x="csX3" y="csY3"/>
                          </a:cxn>
                          <a:cxn ang="0">
                            <a:pos x="csX4" y="csY4"/>
                          </a:cxn>
                        </a:cxnLst>
                        <a:rect l="l" t="t" r="r" b="b"/>
                        <a:pathLst>
                          <a:path w="993032" h="960521" fill="none" extrusionOk="0">
                            <a:moveTo>
                              <a:pt x="0" y="480261"/>
                            </a:moveTo>
                            <a:cubicBezTo>
                              <a:pt x="70238" y="223352"/>
                              <a:pt x="243882" y="-44420"/>
                              <a:pt x="496516" y="0"/>
                            </a:cubicBezTo>
                            <a:cubicBezTo>
                              <a:pt x="715194" y="-8505"/>
                              <a:pt x="938089" y="266748"/>
                              <a:pt x="993032" y="480261"/>
                            </a:cubicBezTo>
                            <a:cubicBezTo>
                              <a:pt x="985195" y="670765"/>
                              <a:pt x="723260" y="1026497"/>
                              <a:pt x="496516" y="960522"/>
                            </a:cubicBezTo>
                            <a:cubicBezTo>
                              <a:pt x="255916" y="979343"/>
                              <a:pt x="37462" y="754509"/>
                              <a:pt x="0" y="480261"/>
                            </a:cubicBezTo>
                            <a:close/>
                          </a:path>
                          <a:path w="993032" h="960521" stroke="0" extrusionOk="0">
                            <a:moveTo>
                              <a:pt x="0" y="480261"/>
                            </a:moveTo>
                            <a:cubicBezTo>
                              <a:pt x="-64713" y="175104"/>
                              <a:pt x="169300" y="19891"/>
                              <a:pt x="496516" y="0"/>
                            </a:cubicBezTo>
                            <a:cubicBezTo>
                              <a:pt x="797033" y="5537"/>
                              <a:pt x="982993" y="215339"/>
                              <a:pt x="993032" y="480261"/>
                            </a:cubicBezTo>
                            <a:cubicBezTo>
                              <a:pt x="956152" y="781517"/>
                              <a:pt x="768741" y="971536"/>
                              <a:pt x="496516" y="960522"/>
                            </a:cubicBezTo>
                            <a:cubicBezTo>
                              <a:pt x="198530" y="947518"/>
                              <a:pt x="43822" y="766440"/>
                              <a:pt x="0" y="480261"/>
                            </a:cubicBezTo>
                            <a:close/>
                          </a:path>
                        </a:pathLst>
                      </a:custGeom>
                      <a:solidFill>
                        <a:srgbClr val="CCE4F4"/>
                      </a:solidFill>
                      <a:ln w="50800">
                        <a:solidFill>
                          <a:srgbClr val="CCE4F4"/>
                        </a:solidFill>
                        <a:extLst>
                          <a:ext uri="{C807C97D-BFC1-408E-A445-0C87EB9F89A2}">
                            <ask:lineSketchStyleProps xmlns:ask="http://schemas.microsoft.com/office/drawing/2018/sketchyshapes" sd="1219033472">
                              <a:prstGeom prst="ellipse">
                                <a:avLst/>
                              </a:prstGeom>
                              <ask:type>
                                <ask:lineSketchScribbl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1FEC8F" id="Oval 1" o:spid="_x0000_s1026" style="position:absolute;margin-left:-79.7pt;margin-top:-75.1pt;width:78.2pt;height:75.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" fillcolor="#cce4f4" strokecolor="#cce4f4" strokeweight="4pt">
              <v:stroke joinstyle="miter"/>
            </v:oval>
          </w:pict>
        </mc:Fallback>
      </mc:AlternateContent>
    </w:r>
    <w:r w:rsidR="000740B2">
      <w:rPr>
        <w:rFonts w:cs="Open Sans"/>
        <w:noProof/>
      </w:rPr>
      <mc:AlternateContent>
        <mc:Choice Requires="wps">
          <w:drawing>
            <wp:anchor distT="0" distB="0" distL="114300" distR="114300" simplePos="0" relativeHeight="251661312" behindDoc="0" locked="0" layoutInCell="1" allowOverlap="1" wp14:anchorId="6898D458" wp14:editId="1AE2732F">
              <wp:simplePos x="0" y="0"/>
              <wp:positionH relativeFrom="column">
                <wp:posOffset>6483703</wp:posOffset>
              </wp:positionH>
              <wp:positionV relativeFrom="paragraph">
                <wp:posOffset>-479637</wp:posOffset>
              </wp:positionV>
              <wp:extent cx="582789" cy="582789"/>
              <wp:effectExtent l="38100" t="38100" r="40005" b="40005"/>
              <wp:wrapNone/>
              <wp:docPr id="8" name="Oval 8"/>
              <wp:cNvGraphicFramePr/>
              <a:graphic xmlns:a="http://schemas.openxmlformats.org/drawingml/2006/main">
                <a:graphicData uri="http://schemas.microsoft.com/office/word/2010/wordprocessingShape">
                  <wps:wsp>
                    <wps:cNvSpPr/>
                    <wps:spPr>
                      <a:xfrm>
                        <a:off x="0" y="0"/>
                        <a:ext cx="582789" cy="582789"/>
                      </a:xfrm>
                      <a:custGeom>
                        <a:avLst/>
                        <a:gdLst>
                          <a:gd name="csX0" fmla="*/ 0 w 582789"/>
                          <a:gd name="csY0" fmla="*/ 291395 h 582789"/>
                          <a:gd name="csX1" fmla="*/ 291395 w 582789"/>
                          <a:gd name="csY1" fmla="*/ 0 h 582789"/>
                          <a:gd name="csX2" fmla="*/ 582790 w 582789"/>
                          <a:gd name="csY2" fmla="*/ 291395 h 582789"/>
                          <a:gd name="csX3" fmla="*/ 291395 w 582789"/>
                          <a:gd name="csY3" fmla="*/ 582790 h 582789"/>
                          <a:gd name="csX4" fmla="*/ 0 w 582789"/>
                          <a:gd name="csY4" fmla="*/ 291395 h 582789"/>
                        </a:gdLst>
                        <a:ahLst/>
                        <a:cxnLst>
                          <a:cxn ang="0">
                            <a:pos x="csX0" y="csY0"/>
                          </a:cxn>
                          <a:cxn ang="0">
                            <a:pos x="csX1" y="csY1"/>
                          </a:cxn>
                          <a:cxn ang="0">
                            <a:pos x="csX2" y="csY2"/>
                          </a:cxn>
                          <a:cxn ang="0">
                            <a:pos x="csX3" y="csY3"/>
                          </a:cxn>
                          <a:cxn ang="0">
                            <a:pos x="csX4" y="csY4"/>
                          </a:cxn>
                        </a:cxnLst>
                        <a:rect l="l" t="t" r="r" b="b"/>
                        <a:pathLst>
                          <a:path w="582789" h="582789" fill="none" extrusionOk="0">
                            <a:moveTo>
                              <a:pt x="0" y="291395"/>
                            </a:moveTo>
                            <a:cubicBezTo>
                              <a:pt x="14559" y="132189"/>
                              <a:pt x="133021" y="-5267"/>
                              <a:pt x="291395" y="0"/>
                            </a:cubicBezTo>
                            <a:cubicBezTo>
                              <a:pt x="415738" y="-5603"/>
                              <a:pt x="548179" y="163048"/>
                              <a:pt x="582790" y="291395"/>
                            </a:cubicBezTo>
                            <a:cubicBezTo>
                              <a:pt x="579321" y="419245"/>
                              <a:pt x="432171" y="610803"/>
                              <a:pt x="291395" y="582790"/>
                            </a:cubicBezTo>
                            <a:cubicBezTo>
                              <a:pt x="141379" y="588902"/>
                              <a:pt x="14801" y="455887"/>
                              <a:pt x="0" y="291395"/>
                            </a:cubicBezTo>
                            <a:close/>
                          </a:path>
                          <a:path w="582789" h="582789" stroke="0" extrusionOk="0">
                            <a:moveTo>
                              <a:pt x="0" y="291395"/>
                            </a:moveTo>
                            <a:cubicBezTo>
                              <a:pt x="-39085" y="106354"/>
                              <a:pt x="125383" y="1906"/>
                              <a:pt x="291395" y="0"/>
                            </a:cubicBezTo>
                            <a:cubicBezTo>
                              <a:pt x="464869" y="2640"/>
                              <a:pt x="545467" y="131649"/>
                              <a:pt x="582790" y="291395"/>
                            </a:cubicBezTo>
                            <a:cubicBezTo>
                              <a:pt x="556521" y="477982"/>
                              <a:pt x="447669" y="608544"/>
                              <a:pt x="291395" y="582790"/>
                            </a:cubicBezTo>
                            <a:cubicBezTo>
                              <a:pt x="117979" y="575960"/>
                              <a:pt x="29265" y="466311"/>
                              <a:pt x="0" y="291395"/>
                            </a:cubicBezTo>
                            <a:close/>
                          </a:path>
                        </a:pathLst>
                      </a:custGeom>
                      <a:solidFill>
                        <a:srgbClr val="CCE4F4"/>
                      </a:solidFill>
                      <a:ln w="50800">
                        <a:solidFill>
                          <a:srgbClr val="CCE4F4"/>
                        </a:solidFill>
                        <a:extLst>
                          <a:ext uri="{C807C97D-BFC1-408E-A445-0C87EB9F89A2}">
                            <ask:lineSketchStyleProps xmlns:ask="http://schemas.microsoft.com/office/drawing/2018/sketchyshapes" sd="1219033472">
                              <a:prstGeom prst="ellipse">
                                <a:avLst/>
                              </a:prstGeom>
                              <ask:type>
                                <ask:lineSketchScribbl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F80FD6" id="Oval 8" o:spid="_x0000_s1026" style="position:absolute;margin-left:510.55pt;margin-top:-37.75pt;width:45.9pt;height:4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" fillcolor="#cce4f4" strokecolor="#cce4f4" strokeweight="4pt">
              <v:stroke joinstyle="miter"/>
            </v:oval>
          </w:pict>
        </mc:Fallback>
      </mc:AlternateContent>
    </w:r>
    <w:r w:rsidR="00894A4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63E01448"/>
    <w:lvl w:ilvl="0">
      <w:start w:val="1"/>
      <w:numFmt w:val="bullet"/>
      <w:pStyle w:val="ListBullet"/>
      <w:lvlText w:val=""/>
      <w:lvlJc w:val="left"/>
      <w:pPr>
        <w:tabs>
          <w:tab w:val="num" w:pos="360"/>
        </w:tabs>
        <w:ind w:left="360" w:hanging="360"/>
      </w:pPr>
      <w:rPr>
        <w:rFonts w:ascii="Symbol" w:hAnsi="Symbol" w:hint="default"/>
        <w:color w:val="666666" w:themeColor="accent4"/>
      </w:rPr>
    </w:lvl>
  </w:abstractNum>
  <w:abstractNum w:abstractNumId="1" w15:restartNumberingAfterBreak="0">
    <w:nsid w:val="073A5BD1"/>
    <w:multiLevelType w:val="hybridMultilevel"/>
    <w:tmpl w:val="8DCEB036"/>
    <w:lvl w:ilvl="0" w:tplc="7B0620A6">
      <w:start w:val="1"/>
      <w:numFmt w:val="bullet"/>
      <w:lvlText w:val=""/>
      <w:lvlJc w:val="left"/>
      <w:pPr>
        <w:ind w:left="360" w:hanging="360"/>
      </w:pPr>
      <w:rPr>
        <w:rFonts w:ascii="Symbol" w:hAnsi="Symbol" w:hint="default"/>
        <w:color w:val="000000" w:themeColor="text1"/>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112E54D5"/>
    <w:multiLevelType w:val="hybridMultilevel"/>
    <w:tmpl w:val="6B0081A8"/>
    <w:lvl w:ilvl="0" w:tplc="4C8294E8">
      <w:start w:val="1"/>
      <w:numFmt w:val="bullet"/>
      <w:pStyle w:val="ListParagraph"/>
      <w:lvlText w:val=""/>
      <w:lvlJc w:val="left"/>
      <w:pPr>
        <w:ind w:left="720" w:hanging="360"/>
      </w:pPr>
      <w:rPr>
        <w:rFonts w:ascii="Symbol" w:hAnsi="Symbol" w:hint="default"/>
        <w:color w:val="666666" w:themeColor="accent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DF0128"/>
    <w:multiLevelType w:val="multilevel"/>
    <w:tmpl w:val="F4400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6804DB"/>
    <w:multiLevelType w:val="multilevel"/>
    <w:tmpl w:val="C56A1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11E780C"/>
    <w:multiLevelType w:val="hybridMultilevel"/>
    <w:tmpl w:val="923213E2"/>
    <w:lvl w:ilvl="0" w:tplc="7B0620A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BA55AD"/>
    <w:multiLevelType w:val="multilevel"/>
    <w:tmpl w:val="17C68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F4D2F59"/>
    <w:multiLevelType w:val="multilevel"/>
    <w:tmpl w:val="5EF2F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70E32E7"/>
    <w:multiLevelType w:val="multilevel"/>
    <w:tmpl w:val="152C8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F050F91"/>
    <w:multiLevelType w:val="multilevel"/>
    <w:tmpl w:val="C95AF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89866159">
    <w:abstractNumId w:val="2"/>
  </w:num>
  <w:num w:numId="2" w16cid:durableId="1083179879">
    <w:abstractNumId w:val="0"/>
  </w:num>
  <w:num w:numId="3" w16cid:durableId="1935477671">
    <w:abstractNumId w:val="1"/>
  </w:num>
  <w:num w:numId="4" w16cid:durableId="415904154">
    <w:abstractNumId w:val="6"/>
  </w:num>
  <w:num w:numId="5" w16cid:durableId="2139030377">
    <w:abstractNumId w:val="8"/>
  </w:num>
  <w:num w:numId="6" w16cid:durableId="1475676433">
    <w:abstractNumId w:val="2"/>
  </w:num>
  <w:num w:numId="7" w16cid:durableId="1015688360">
    <w:abstractNumId w:val="9"/>
  </w:num>
  <w:num w:numId="8" w16cid:durableId="1714453007">
    <w:abstractNumId w:val="2"/>
  </w:num>
  <w:num w:numId="9" w16cid:durableId="1782453423">
    <w:abstractNumId w:val="3"/>
  </w:num>
  <w:num w:numId="10" w16cid:durableId="1168983981">
    <w:abstractNumId w:val="2"/>
  </w:num>
  <w:num w:numId="11" w16cid:durableId="1906798361">
    <w:abstractNumId w:val="4"/>
  </w:num>
  <w:num w:numId="12" w16cid:durableId="1823351105">
    <w:abstractNumId w:val="2"/>
  </w:num>
  <w:num w:numId="13" w16cid:durableId="949631172">
    <w:abstractNumId w:val="7"/>
  </w:num>
  <w:num w:numId="14" w16cid:durableId="897784369">
    <w:abstractNumId w:val="2"/>
  </w:num>
  <w:num w:numId="15" w16cid:durableId="1841921490">
    <w:abstractNumId w:val="5"/>
  </w:num>
  <w:numIdMacAtCleanup w:val="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removePersonalInformation/>
  <w:removeDateAndTime/>
  <w:displayBackgroundShape/>
  <w:embedSystemFonts/>
  <w:bordersDoNotSurroundHeader/>
  <w:bordersDoNotSurroundFooter/>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rawingGridVerticalSpacing w:val="299"/>
  <w:displayHorizontalDrawingGridEvery w:val="0"/>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561"/>
    <w:rsid w:val="0000036B"/>
    <w:rsid w:val="0000142F"/>
    <w:rsid w:val="00002003"/>
    <w:rsid w:val="0000268B"/>
    <w:rsid w:val="00002E59"/>
    <w:rsid w:val="00005F04"/>
    <w:rsid w:val="000104D7"/>
    <w:rsid w:val="000108F0"/>
    <w:rsid w:val="00015192"/>
    <w:rsid w:val="00017D83"/>
    <w:rsid w:val="00017F9C"/>
    <w:rsid w:val="000204C6"/>
    <w:rsid w:val="00022FD1"/>
    <w:rsid w:val="00024A25"/>
    <w:rsid w:val="00025FEE"/>
    <w:rsid w:val="0003049B"/>
    <w:rsid w:val="00032BF3"/>
    <w:rsid w:val="000369FB"/>
    <w:rsid w:val="00041BA0"/>
    <w:rsid w:val="00043C88"/>
    <w:rsid w:val="000445D6"/>
    <w:rsid w:val="0004797C"/>
    <w:rsid w:val="00050FF9"/>
    <w:rsid w:val="00051466"/>
    <w:rsid w:val="0005471F"/>
    <w:rsid w:val="00055BD6"/>
    <w:rsid w:val="00060042"/>
    <w:rsid w:val="00063F9A"/>
    <w:rsid w:val="0006427C"/>
    <w:rsid w:val="00065525"/>
    <w:rsid w:val="0006736F"/>
    <w:rsid w:val="0007391B"/>
    <w:rsid w:val="000740B2"/>
    <w:rsid w:val="00075077"/>
    <w:rsid w:val="00075D1B"/>
    <w:rsid w:val="00075E0F"/>
    <w:rsid w:val="00075F83"/>
    <w:rsid w:val="00080483"/>
    <w:rsid w:val="000847ED"/>
    <w:rsid w:val="00084E5A"/>
    <w:rsid w:val="0008685D"/>
    <w:rsid w:val="00090860"/>
    <w:rsid w:val="000945B2"/>
    <w:rsid w:val="00096CF7"/>
    <w:rsid w:val="000A0819"/>
    <w:rsid w:val="000A0EC9"/>
    <w:rsid w:val="000A2DB7"/>
    <w:rsid w:val="000B74A0"/>
    <w:rsid w:val="000C1A37"/>
    <w:rsid w:val="000C2DBB"/>
    <w:rsid w:val="000C4E55"/>
    <w:rsid w:val="000C5535"/>
    <w:rsid w:val="000D0D5C"/>
    <w:rsid w:val="000D131B"/>
    <w:rsid w:val="000D1A8D"/>
    <w:rsid w:val="000D238A"/>
    <w:rsid w:val="000D3073"/>
    <w:rsid w:val="000D66B4"/>
    <w:rsid w:val="000D6858"/>
    <w:rsid w:val="000D686C"/>
    <w:rsid w:val="000E018B"/>
    <w:rsid w:val="000E2AB2"/>
    <w:rsid w:val="000E3D28"/>
    <w:rsid w:val="000E473E"/>
    <w:rsid w:val="000E4F12"/>
    <w:rsid w:val="000F0E77"/>
    <w:rsid w:val="000F25AE"/>
    <w:rsid w:val="000F3576"/>
    <w:rsid w:val="000F43DB"/>
    <w:rsid w:val="000F50A7"/>
    <w:rsid w:val="000F625F"/>
    <w:rsid w:val="000F77E0"/>
    <w:rsid w:val="00100AE1"/>
    <w:rsid w:val="00100EC5"/>
    <w:rsid w:val="001046DD"/>
    <w:rsid w:val="0010677C"/>
    <w:rsid w:val="00110404"/>
    <w:rsid w:val="00112816"/>
    <w:rsid w:val="00112FD7"/>
    <w:rsid w:val="001142F6"/>
    <w:rsid w:val="00114D43"/>
    <w:rsid w:val="00116D1C"/>
    <w:rsid w:val="001212F3"/>
    <w:rsid w:val="00127FC0"/>
    <w:rsid w:val="00130314"/>
    <w:rsid w:val="001303C8"/>
    <w:rsid w:val="00130CED"/>
    <w:rsid w:val="00130E4A"/>
    <w:rsid w:val="0013400C"/>
    <w:rsid w:val="001348CA"/>
    <w:rsid w:val="00136AA5"/>
    <w:rsid w:val="00136CAE"/>
    <w:rsid w:val="00141E53"/>
    <w:rsid w:val="00142A9A"/>
    <w:rsid w:val="001432D2"/>
    <w:rsid w:val="00144CC6"/>
    <w:rsid w:val="0014587A"/>
    <w:rsid w:val="00146E12"/>
    <w:rsid w:val="00150ABD"/>
    <w:rsid w:val="00154112"/>
    <w:rsid w:val="00154357"/>
    <w:rsid w:val="001567CF"/>
    <w:rsid w:val="001603FB"/>
    <w:rsid w:val="00162FEF"/>
    <w:rsid w:val="00163A33"/>
    <w:rsid w:val="00180227"/>
    <w:rsid w:val="00185CA4"/>
    <w:rsid w:val="00186385"/>
    <w:rsid w:val="00186633"/>
    <w:rsid w:val="00191A26"/>
    <w:rsid w:val="00192780"/>
    <w:rsid w:val="00192E01"/>
    <w:rsid w:val="001946FC"/>
    <w:rsid w:val="001A12E7"/>
    <w:rsid w:val="001A2032"/>
    <w:rsid w:val="001A430F"/>
    <w:rsid w:val="001A5620"/>
    <w:rsid w:val="001A7463"/>
    <w:rsid w:val="001A7686"/>
    <w:rsid w:val="001B2B48"/>
    <w:rsid w:val="001B64A4"/>
    <w:rsid w:val="001B6917"/>
    <w:rsid w:val="001B69E7"/>
    <w:rsid w:val="001C019C"/>
    <w:rsid w:val="001C0B98"/>
    <w:rsid w:val="001C0DD2"/>
    <w:rsid w:val="001C6505"/>
    <w:rsid w:val="001C7265"/>
    <w:rsid w:val="001D1FC3"/>
    <w:rsid w:val="001D60E4"/>
    <w:rsid w:val="001D7DAE"/>
    <w:rsid w:val="001E0115"/>
    <w:rsid w:val="001E03B1"/>
    <w:rsid w:val="001E0721"/>
    <w:rsid w:val="001E3798"/>
    <w:rsid w:val="001E484F"/>
    <w:rsid w:val="001F30E6"/>
    <w:rsid w:val="002005A6"/>
    <w:rsid w:val="00200BC3"/>
    <w:rsid w:val="00201AE1"/>
    <w:rsid w:val="00203649"/>
    <w:rsid w:val="002147FC"/>
    <w:rsid w:val="00214DD1"/>
    <w:rsid w:val="00221DF8"/>
    <w:rsid w:val="00222466"/>
    <w:rsid w:val="002245D6"/>
    <w:rsid w:val="00225E09"/>
    <w:rsid w:val="0022631F"/>
    <w:rsid w:val="00226D66"/>
    <w:rsid w:val="0023258D"/>
    <w:rsid w:val="002353E3"/>
    <w:rsid w:val="002371EB"/>
    <w:rsid w:val="00242B8A"/>
    <w:rsid w:val="00243683"/>
    <w:rsid w:val="00243DE8"/>
    <w:rsid w:val="0024753C"/>
    <w:rsid w:val="002521D4"/>
    <w:rsid w:val="00252450"/>
    <w:rsid w:val="002533A5"/>
    <w:rsid w:val="00265778"/>
    <w:rsid w:val="00270316"/>
    <w:rsid w:val="00274128"/>
    <w:rsid w:val="00275254"/>
    <w:rsid w:val="00276026"/>
    <w:rsid w:val="002772B6"/>
    <w:rsid w:val="00277FC8"/>
    <w:rsid w:val="00280061"/>
    <w:rsid w:val="002850F8"/>
    <w:rsid w:val="00286F3A"/>
    <w:rsid w:val="002878F3"/>
    <w:rsid w:val="00290942"/>
    <w:rsid w:val="00290C57"/>
    <w:rsid w:val="0029326D"/>
    <w:rsid w:val="00297CF7"/>
    <w:rsid w:val="002A12A0"/>
    <w:rsid w:val="002A46A2"/>
    <w:rsid w:val="002A5614"/>
    <w:rsid w:val="002A5E5F"/>
    <w:rsid w:val="002A7973"/>
    <w:rsid w:val="002B152C"/>
    <w:rsid w:val="002B271A"/>
    <w:rsid w:val="002B2781"/>
    <w:rsid w:val="002B4549"/>
    <w:rsid w:val="002B6005"/>
    <w:rsid w:val="002C0547"/>
    <w:rsid w:val="002C0E0A"/>
    <w:rsid w:val="002C0F6C"/>
    <w:rsid w:val="002C1745"/>
    <w:rsid w:val="002C2AB9"/>
    <w:rsid w:val="002C37F8"/>
    <w:rsid w:val="002C6A6F"/>
    <w:rsid w:val="002D0496"/>
    <w:rsid w:val="002D0768"/>
    <w:rsid w:val="002D0B06"/>
    <w:rsid w:val="002D0C5F"/>
    <w:rsid w:val="002D17A0"/>
    <w:rsid w:val="002D2E34"/>
    <w:rsid w:val="002D6816"/>
    <w:rsid w:val="002E0ED2"/>
    <w:rsid w:val="002E119C"/>
    <w:rsid w:val="002E2CDE"/>
    <w:rsid w:val="002E315D"/>
    <w:rsid w:val="002E3C98"/>
    <w:rsid w:val="002E5CA5"/>
    <w:rsid w:val="002E6FEC"/>
    <w:rsid w:val="002F1DEF"/>
    <w:rsid w:val="002F2BFE"/>
    <w:rsid w:val="002F3EFD"/>
    <w:rsid w:val="00300A4F"/>
    <w:rsid w:val="003014BA"/>
    <w:rsid w:val="00302634"/>
    <w:rsid w:val="00303A4E"/>
    <w:rsid w:val="003055AE"/>
    <w:rsid w:val="00307483"/>
    <w:rsid w:val="00310F17"/>
    <w:rsid w:val="00321737"/>
    <w:rsid w:val="00321A41"/>
    <w:rsid w:val="00322A46"/>
    <w:rsid w:val="00323378"/>
    <w:rsid w:val="00323CF9"/>
    <w:rsid w:val="00325790"/>
    <w:rsid w:val="00330673"/>
    <w:rsid w:val="00330D42"/>
    <w:rsid w:val="003326CB"/>
    <w:rsid w:val="00332F10"/>
    <w:rsid w:val="003332B9"/>
    <w:rsid w:val="00333CB7"/>
    <w:rsid w:val="00333EF4"/>
    <w:rsid w:val="00334909"/>
    <w:rsid w:val="00334B87"/>
    <w:rsid w:val="00336664"/>
    <w:rsid w:val="0033721E"/>
    <w:rsid w:val="003407CF"/>
    <w:rsid w:val="00340890"/>
    <w:rsid w:val="003415B2"/>
    <w:rsid w:val="00342EB6"/>
    <w:rsid w:val="00345011"/>
    <w:rsid w:val="00353B60"/>
    <w:rsid w:val="00355E27"/>
    <w:rsid w:val="0035682E"/>
    <w:rsid w:val="00357A68"/>
    <w:rsid w:val="003640B9"/>
    <w:rsid w:val="00366EDC"/>
    <w:rsid w:val="00370176"/>
    <w:rsid w:val="003735CA"/>
    <w:rsid w:val="003757D9"/>
    <w:rsid w:val="00376291"/>
    <w:rsid w:val="00380FD1"/>
    <w:rsid w:val="00381878"/>
    <w:rsid w:val="0038270B"/>
    <w:rsid w:val="003829A8"/>
    <w:rsid w:val="00383D02"/>
    <w:rsid w:val="00385DE7"/>
    <w:rsid w:val="00386037"/>
    <w:rsid w:val="003949AF"/>
    <w:rsid w:val="003954DE"/>
    <w:rsid w:val="0039690F"/>
    <w:rsid w:val="003A57AE"/>
    <w:rsid w:val="003A6019"/>
    <w:rsid w:val="003B2F9C"/>
    <w:rsid w:val="003B4FC9"/>
    <w:rsid w:val="003B60C3"/>
    <w:rsid w:val="003B797D"/>
    <w:rsid w:val="003C068B"/>
    <w:rsid w:val="003C1E30"/>
    <w:rsid w:val="003C48C8"/>
    <w:rsid w:val="003C593A"/>
    <w:rsid w:val="003C6771"/>
    <w:rsid w:val="003D0759"/>
    <w:rsid w:val="003D0E03"/>
    <w:rsid w:val="003D1087"/>
    <w:rsid w:val="003D1A43"/>
    <w:rsid w:val="003D1B71"/>
    <w:rsid w:val="003D1E87"/>
    <w:rsid w:val="003D1F01"/>
    <w:rsid w:val="003D3E24"/>
    <w:rsid w:val="003D53AC"/>
    <w:rsid w:val="003D7233"/>
    <w:rsid w:val="003E5573"/>
    <w:rsid w:val="003E6A03"/>
    <w:rsid w:val="003F0341"/>
    <w:rsid w:val="003F05DE"/>
    <w:rsid w:val="003F4243"/>
    <w:rsid w:val="003F5648"/>
    <w:rsid w:val="003F6A73"/>
    <w:rsid w:val="00400B1E"/>
    <w:rsid w:val="00401E48"/>
    <w:rsid w:val="00403880"/>
    <w:rsid w:val="00403DBB"/>
    <w:rsid w:val="0040691C"/>
    <w:rsid w:val="00410F73"/>
    <w:rsid w:val="00413CA7"/>
    <w:rsid w:val="0041445C"/>
    <w:rsid w:val="00415F0C"/>
    <w:rsid w:val="00420741"/>
    <w:rsid w:val="004216E2"/>
    <w:rsid w:val="004219F6"/>
    <w:rsid w:val="00423326"/>
    <w:rsid w:val="00424485"/>
    <w:rsid w:val="0042621B"/>
    <w:rsid w:val="0042737A"/>
    <w:rsid w:val="00433518"/>
    <w:rsid w:val="0043385B"/>
    <w:rsid w:val="004354E2"/>
    <w:rsid w:val="00437EE7"/>
    <w:rsid w:val="004414C9"/>
    <w:rsid w:val="00441BE4"/>
    <w:rsid w:val="0044545E"/>
    <w:rsid w:val="004475FF"/>
    <w:rsid w:val="00451FE7"/>
    <w:rsid w:val="00457DA1"/>
    <w:rsid w:val="0046086E"/>
    <w:rsid w:val="004616F9"/>
    <w:rsid w:val="00464360"/>
    <w:rsid w:val="00464CF3"/>
    <w:rsid w:val="00466A22"/>
    <w:rsid w:val="004676BA"/>
    <w:rsid w:val="00472561"/>
    <w:rsid w:val="00475A68"/>
    <w:rsid w:val="00476F2A"/>
    <w:rsid w:val="004770B6"/>
    <w:rsid w:val="00480435"/>
    <w:rsid w:val="004804AC"/>
    <w:rsid w:val="00480923"/>
    <w:rsid w:val="00481221"/>
    <w:rsid w:val="00482670"/>
    <w:rsid w:val="00484FCD"/>
    <w:rsid w:val="00486F0F"/>
    <w:rsid w:val="004A0CD2"/>
    <w:rsid w:val="004A6B3F"/>
    <w:rsid w:val="004B19DA"/>
    <w:rsid w:val="004B736C"/>
    <w:rsid w:val="004C1FB2"/>
    <w:rsid w:val="004C4FF7"/>
    <w:rsid w:val="004C7200"/>
    <w:rsid w:val="004D0124"/>
    <w:rsid w:val="004D0790"/>
    <w:rsid w:val="004D2EA6"/>
    <w:rsid w:val="004D413B"/>
    <w:rsid w:val="004D5A55"/>
    <w:rsid w:val="004D6712"/>
    <w:rsid w:val="004E158A"/>
    <w:rsid w:val="004E6042"/>
    <w:rsid w:val="004E69A8"/>
    <w:rsid w:val="004F08CF"/>
    <w:rsid w:val="004F7B35"/>
    <w:rsid w:val="00500451"/>
    <w:rsid w:val="00503C8F"/>
    <w:rsid w:val="00505437"/>
    <w:rsid w:val="00510D30"/>
    <w:rsid w:val="00512D55"/>
    <w:rsid w:val="00513BB5"/>
    <w:rsid w:val="00520CF5"/>
    <w:rsid w:val="00521C1E"/>
    <w:rsid w:val="00526CD1"/>
    <w:rsid w:val="00530A77"/>
    <w:rsid w:val="00535630"/>
    <w:rsid w:val="00537789"/>
    <w:rsid w:val="005401EE"/>
    <w:rsid w:val="005402E0"/>
    <w:rsid w:val="005408FF"/>
    <w:rsid w:val="00541113"/>
    <w:rsid w:val="005411AC"/>
    <w:rsid w:val="00542C30"/>
    <w:rsid w:val="00542D18"/>
    <w:rsid w:val="00542DCC"/>
    <w:rsid w:val="0054669C"/>
    <w:rsid w:val="0055142E"/>
    <w:rsid w:val="00551ED0"/>
    <w:rsid w:val="00554ACA"/>
    <w:rsid w:val="00555F6C"/>
    <w:rsid w:val="005566B5"/>
    <w:rsid w:val="00556E3B"/>
    <w:rsid w:val="00560110"/>
    <w:rsid w:val="005612C4"/>
    <w:rsid w:val="00561C39"/>
    <w:rsid w:val="00565C77"/>
    <w:rsid w:val="0056708E"/>
    <w:rsid w:val="005675C9"/>
    <w:rsid w:val="00567F05"/>
    <w:rsid w:val="00573845"/>
    <w:rsid w:val="00573EBB"/>
    <w:rsid w:val="0057512E"/>
    <w:rsid w:val="00575F30"/>
    <w:rsid w:val="00575F78"/>
    <w:rsid w:val="005774F5"/>
    <w:rsid w:val="005801E5"/>
    <w:rsid w:val="00582DE7"/>
    <w:rsid w:val="00584DFD"/>
    <w:rsid w:val="0058534E"/>
    <w:rsid w:val="00586C50"/>
    <w:rsid w:val="00587D14"/>
    <w:rsid w:val="00587F2D"/>
    <w:rsid w:val="00590471"/>
    <w:rsid w:val="00592DE0"/>
    <w:rsid w:val="00593CD6"/>
    <w:rsid w:val="005A0943"/>
    <w:rsid w:val="005A0E01"/>
    <w:rsid w:val="005A344B"/>
    <w:rsid w:val="005B4EEA"/>
    <w:rsid w:val="005B788D"/>
    <w:rsid w:val="005C01A6"/>
    <w:rsid w:val="005C01F9"/>
    <w:rsid w:val="005C0861"/>
    <w:rsid w:val="005C4D71"/>
    <w:rsid w:val="005D0024"/>
    <w:rsid w:val="005D01FA"/>
    <w:rsid w:val="005D24AE"/>
    <w:rsid w:val="005D7749"/>
    <w:rsid w:val="005E0BE0"/>
    <w:rsid w:val="005E297E"/>
    <w:rsid w:val="005E373F"/>
    <w:rsid w:val="005E45A9"/>
    <w:rsid w:val="005F49FC"/>
    <w:rsid w:val="005F585D"/>
    <w:rsid w:val="005F697B"/>
    <w:rsid w:val="005F6BB7"/>
    <w:rsid w:val="005F7963"/>
    <w:rsid w:val="006000CB"/>
    <w:rsid w:val="00600AB4"/>
    <w:rsid w:val="0060121F"/>
    <w:rsid w:val="00604AE1"/>
    <w:rsid w:val="00607282"/>
    <w:rsid w:val="0060736A"/>
    <w:rsid w:val="00611795"/>
    <w:rsid w:val="00613A1B"/>
    <w:rsid w:val="00614B86"/>
    <w:rsid w:val="0061664E"/>
    <w:rsid w:val="006202C7"/>
    <w:rsid w:val="00620E2B"/>
    <w:rsid w:val="00621B32"/>
    <w:rsid w:val="00622537"/>
    <w:rsid w:val="006234A8"/>
    <w:rsid w:val="00626599"/>
    <w:rsid w:val="006317AA"/>
    <w:rsid w:val="00631BCE"/>
    <w:rsid w:val="00632139"/>
    <w:rsid w:val="00633E30"/>
    <w:rsid w:val="00637059"/>
    <w:rsid w:val="00641285"/>
    <w:rsid w:val="00642667"/>
    <w:rsid w:val="00643171"/>
    <w:rsid w:val="006447B5"/>
    <w:rsid w:val="00645C32"/>
    <w:rsid w:val="0064731D"/>
    <w:rsid w:val="00647BBB"/>
    <w:rsid w:val="00647D80"/>
    <w:rsid w:val="006524E5"/>
    <w:rsid w:val="006537A5"/>
    <w:rsid w:val="00653E17"/>
    <w:rsid w:val="0065495E"/>
    <w:rsid w:val="0065601F"/>
    <w:rsid w:val="0065631A"/>
    <w:rsid w:val="00664193"/>
    <w:rsid w:val="00666299"/>
    <w:rsid w:val="00666D90"/>
    <w:rsid w:val="006716E2"/>
    <w:rsid w:val="00674276"/>
    <w:rsid w:val="00677BF5"/>
    <w:rsid w:val="00680937"/>
    <w:rsid w:val="00682F64"/>
    <w:rsid w:val="0068493C"/>
    <w:rsid w:val="0068769C"/>
    <w:rsid w:val="006948D2"/>
    <w:rsid w:val="00694E5B"/>
    <w:rsid w:val="006952C9"/>
    <w:rsid w:val="006962E6"/>
    <w:rsid w:val="006A08E8"/>
    <w:rsid w:val="006A1C31"/>
    <w:rsid w:val="006A2D2D"/>
    <w:rsid w:val="006A33C4"/>
    <w:rsid w:val="006A40AE"/>
    <w:rsid w:val="006A430B"/>
    <w:rsid w:val="006A5B2B"/>
    <w:rsid w:val="006B15F0"/>
    <w:rsid w:val="006B1B07"/>
    <w:rsid w:val="006B2067"/>
    <w:rsid w:val="006B27C2"/>
    <w:rsid w:val="006B3DE4"/>
    <w:rsid w:val="006B6F7E"/>
    <w:rsid w:val="006C12EE"/>
    <w:rsid w:val="006C1BBB"/>
    <w:rsid w:val="006D2DD6"/>
    <w:rsid w:val="006D3169"/>
    <w:rsid w:val="006D3EC1"/>
    <w:rsid w:val="006D6220"/>
    <w:rsid w:val="006D79A8"/>
    <w:rsid w:val="006E4603"/>
    <w:rsid w:val="006E5681"/>
    <w:rsid w:val="006E5CCE"/>
    <w:rsid w:val="006E742D"/>
    <w:rsid w:val="006F24D5"/>
    <w:rsid w:val="006F2765"/>
    <w:rsid w:val="006F3F34"/>
    <w:rsid w:val="006F6069"/>
    <w:rsid w:val="006F6E27"/>
    <w:rsid w:val="006F6E2E"/>
    <w:rsid w:val="006F7264"/>
    <w:rsid w:val="006F76B6"/>
    <w:rsid w:val="00703AEE"/>
    <w:rsid w:val="00711927"/>
    <w:rsid w:val="00711AD4"/>
    <w:rsid w:val="00713333"/>
    <w:rsid w:val="00713EEF"/>
    <w:rsid w:val="00714E5D"/>
    <w:rsid w:val="007206E1"/>
    <w:rsid w:val="007207D1"/>
    <w:rsid w:val="00721E3F"/>
    <w:rsid w:val="0072353B"/>
    <w:rsid w:val="00727C0B"/>
    <w:rsid w:val="0073226A"/>
    <w:rsid w:val="00734643"/>
    <w:rsid w:val="00734C5A"/>
    <w:rsid w:val="0073745C"/>
    <w:rsid w:val="0074195F"/>
    <w:rsid w:val="00741DFC"/>
    <w:rsid w:val="007437E3"/>
    <w:rsid w:val="00744516"/>
    <w:rsid w:val="00745AF3"/>
    <w:rsid w:val="007506EC"/>
    <w:rsid w:val="0075140C"/>
    <w:rsid w:val="00751B2D"/>
    <w:rsid w:val="00755C82"/>
    <w:rsid w:val="00756CF8"/>
    <w:rsid w:val="007575B6"/>
    <w:rsid w:val="00761936"/>
    <w:rsid w:val="0076496A"/>
    <w:rsid w:val="007701AE"/>
    <w:rsid w:val="00770A0E"/>
    <w:rsid w:val="0077524E"/>
    <w:rsid w:val="007951C0"/>
    <w:rsid w:val="00797844"/>
    <w:rsid w:val="00797E3E"/>
    <w:rsid w:val="007A4963"/>
    <w:rsid w:val="007A4D50"/>
    <w:rsid w:val="007A4EE6"/>
    <w:rsid w:val="007A5FA5"/>
    <w:rsid w:val="007A63BE"/>
    <w:rsid w:val="007A6DC3"/>
    <w:rsid w:val="007B34A2"/>
    <w:rsid w:val="007B3C81"/>
    <w:rsid w:val="007B7475"/>
    <w:rsid w:val="007C2E35"/>
    <w:rsid w:val="007C343C"/>
    <w:rsid w:val="007C6C04"/>
    <w:rsid w:val="007C6F1E"/>
    <w:rsid w:val="007C717A"/>
    <w:rsid w:val="007C7F62"/>
    <w:rsid w:val="007D07F5"/>
    <w:rsid w:val="007D08E6"/>
    <w:rsid w:val="007D23CE"/>
    <w:rsid w:val="007D4081"/>
    <w:rsid w:val="007D5D67"/>
    <w:rsid w:val="007D5D97"/>
    <w:rsid w:val="007D5E71"/>
    <w:rsid w:val="007D67CA"/>
    <w:rsid w:val="007E2DEC"/>
    <w:rsid w:val="007E3C57"/>
    <w:rsid w:val="007E668F"/>
    <w:rsid w:val="007F2CC6"/>
    <w:rsid w:val="007F3EA8"/>
    <w:rsid w:val="007F4A67"/>
    <w:rsid w:val="007F5B63"/>
    <w:rsid w:val="008017C8"/>
    <w:rsid w:val="00802599"/>
    <w:rsid w:val="00802FB1"/>
    <w:rsid w:val="00803A0A"/>
    <w:rsid w:val="008046CD"/>
    <w:rsid w:val="0080532E"/>
    <w:rsid w:val="00806D24"/>
    <w:rsid w:val="00812C14"/>
    <w:rsid w:val="00813219"/>
    <w:rsid w:val="0081652D"/>
    <w:rsid w:val="00820798"/>
    <w:rsid w:val="00821A29"/>
    <w:rsid w:val="00822CBA"/>
    <w:rsid w:val="00824F83"/>
    <w:rsid w:val="00826662"/>
    <w:rsid w:val="008266E2"/>
    <w:rsid w:val="00832AE4"/>
    <w:rsid w:val="00834C14"/>
    <w:rsid w:val="00836A23"/>
    <w:rsid w:val="00846CB9"/>
    <w:rsid w:val="00853221"/>
    <w:rsid w:val="00853341"/>
    <w:rsid w:val="008548BD"/>
    <w:rsid w:val="008566AA"/>
    <w:rsid w:val="00857C88"/>
    <w:rsid w:val="0086087C"/>
    <w:rsid w:val="00861D96"/>
    <w:rsid w:val="008621A2"/>
    <w:rsid w:val="008625F4"/>
    <w:rsid w:val="00864A7A"/>
    <w:rsid w:val="0086570E"/>
    <w:rsid w:val="00867E66"/>
    <w:rsid w:val="00870AB6"/>
    <w:rsid w:val="00871792"/>
    <w:rsid w:val="0087226D"/>
    <w:rsid w:val="008738B2"/>
    <w:rsid w:val="008747E4"/>
    <w:rsid w:val="00874A0B"/>
    <w:rsid w:val="00876934"/>
    <w:rsid w:val="00877E59"/>
    <w:rsid w:val="00881A09"/>
    <w:rsid w:val="00885551"/>
    <w:rsid w:val="008859E2"/>
    <w:rsid w:val="00890925"/>
    <w:rsid w:val="00894A4E"/>
    <w:rsid w:val="00895367"/>
    <w:rsid w:val="008A1E6E"/>
    <w:rsid w:val="008A251F"/>
    <w:rsid w:val="008A4332"/>
    <w:rsid w:val="008A79F1"/>
    <w:rsid w:val="008B0034"/>
    <w:rsid w:val="008B1336"/>
    <w:rsid w:val="008B3724"/>
    <w:rsid w:val="008B4C8A"/>
    <w:rsid w:val="008B5969"/>
    <w:rsid w:val="008B5C9B"/>
    <w:rsid w:val="008B7717"/>
    <w:rsid w:val="008C024F"/>
    <w:rsid w:val="008C0EAE"/>
    <w:rsid w:val="008C2CFC"/>
    <w:rsid w:val="008C37C1"/>
    <w:rsid w:val="008C753F"/>
    <w:rsid w:val="008D78F9"/>
    <w:rsid w:val="008E41C7"/>
    <w:rsid w:val="008E68D5"/>
    <w:rsid w:val="008F7C5F"/>
    <w:rsid w:val="00902647"/>
    <w:rsid w:val="00903561"/>
    <w:rsid w:val="0090715E"/>
    <w:rsid w:val="009106B5"/>
    <w:rsid w:val="00912DC8"/>
    <w:rsid w:val="00914971"/>
    <w:rsid w:val="00916C0C"/>
    <w:rsid w:val="00917336"/>
    <w:rsid w:val="00921749"/>
    <w:rsid w:val="00921E19"/>
    <w:rsid w:val="009220E1"/>
    <w:rsid w:val="00922BBD"/>
    <w:rsid w:val="009240B4"/>
    <w:rsid w:val="00926DDC"/>
    <w:rsid w:val="00931E57"/>
    <w:rsid w:val="0093281E"/>
    <w:rsid w:val="00936174"/>
    <w:rsid w:val="00936368"/>
    <w:rsid w:val="009427CF"/>
    <w:rsid w:val="009475DC"/>
    <w:rsid w:val="00947870"/>
    <w:rsid w:val="00947BDE"/>
    <w:rsid w:val="00947CAA"/>
    <w:rsid w:val="00953A56"/>
    <w:rsid w:val="009546FE"/>
    <w:rsid w:val="00962AA3"/>
    <w:rsid w:val="0096383C"/>
    <w:rsid w:val="00967B93"/>
    <w:rsid w:val="009704E4"/>
    <w:rsid w:val="00973D91"/>
    <w:rsid w:val="00975A10"/>
    <w:rsid w:val="00976097"/>
    <w:rsid w:val="00977816"/>
    <w:rsid w:val="00981DBD"/>
    <w:rsid w:val="0098282D"/>
    <w:rsid w:val="0098292B"/>
    <w:rsid w:val="0098425A"/>
    <w:rsid w:val="00984907"/>
    <w:rsid w:val="0098675A"/>
    <w:rsid w:val="0098703A"/>
    <w:rsid w:val="00987582"/>
    <w:rsid w:val="00995E9E"/>
    <w:rsid w:val="00996370"/>
    <w:rsid w:val="009A0491"/>
    <w:rsid w:val="009A1C72"/>
    <w:rsid w:val="009A2270"/>
    <w:rsid w:val="009A6619"/>
    <w:rsid w:val="009B30FF"/>
    <w:rsid w:val="009B3891"/>
    <w:rsid w:val="009B45B9"/>
    <w:rsid w:val="009B6194"/>
    <w:rsid w:val="009C04F0"/>
    <w:rsid w:val="009C4E6E"/>
    <w:rsid w:val="009D013A"/>
    <w:rsid w:val="009D030E"/>
    <w:rsid w:val="009D090F"/>
    <w:rsid w:val="009D0ED1"/>
    <w:rsid w:val="009D1A92"/>
    <w:rsid w:val="009D5566"/>
    <w:rsid w:val="009D584A"/>
    <w:rsid w:val="009D6736"/>
    <w:rsid w:val="009D6895"/>
    <w:rsid w:val="009E269B"/>
    <w:rsid w:val="009E6DFB"/>
    <w:rsid w:val="009F2E65"/>
    <w:rsid w:val="009F389F"/>
    <w:rsid w:val="00A00193"/>
    <w:rsid w:val="00A00900"/>
    <w:rsid w:val="00A02F36"/>
    <w:rsid w:val="00A06510"/>
    <w:rsid w:val="00A12DEF"/>
    <w:rsid w:val="00A13899"/>
    <w:rsid w:val="00A1446E"/>
    <w:rsid w:val="00A15F5B"/>
    <w:rsid w:val="00A16F28"/>
    <w:rsid w:val="00A17454"/>
    <w:rsid w:val="00A220A9"/>
    <w:rsid w:val="00A24341"/>
    <w:rsid w:val="00A27732"/>
    <w:rsid w:val="00A27F05"/>
    <w:rsid w:val="00A31464"/>
    <w:rsid w:val="00A31747"/>
    <w:rsid w:val="00A31842"/>
    <w:rsid w:val="00A31B16"/>
    <w:rsid w:val="00A32566"/>
    <w:rsid w:val="00A32895"/>
    <w:rsid w:val="00A32CF6"/>
    <w:rsid w:val="00A33613"/>
    <w:rsid w:val="00A35FAA"/>
    <w:rsid w:val="00A360D7"/>
    <w:rsid w:val="00A4268E"/>
    <w:rsid w:val="00A42735"/>
    <w:rsid w:val="00A438FA"/>
    <w:rsid w:val="00A45C1F"/>
    <w:rsid w:val="00A47A8D"/>
    <w:rsid w:val="00A53C7A"/>
    <w:rsid w:val="00A556A4"/>
    <w:rsid w:val="00A5621D"/>
    <w:rsid w:val="00A627EC"/>
    <w:rsid w:val="00A630F4"/>
    <w:rsid w:val="00A6397D"/>
    <w:rsid w:val="00A66D8F"/>
    <w:rsid w:val="00A67716"/>
    <w:rsid w:val="00A6777D"/>
    <w:rsid w:val="00A67DBD"/>
    <w:rsid w:val="00A70D8C"/>
    <w:rsid w:val="00A7546B"/>
    <w:rsid w:val="00A77391"/>
    <w:rsid w:val="00A80C4A"/>
    <w:rsid w:val="00A82EE2"/>
    <w:rsid w:val="00A83E54"/>
    <w:rsid w:val="00A85849"/>
    <w:rsid w:val="00A86EED"/>
    <w:rsid w:val="00A87269"/>
    <w:rsid w:val="00A8731A"/>
    <w:rsid w:val="00A87CC6"/>
    <w:rsid w:val="00A942A5"/>
    <w:rsid w:val="00A94ABF"/>
    <w:rsid w:val="00A951ED"/>
    <w:rsid w:val="00A9627C"/>
    <w:rsid w:val="00AA1286"/>
    <w:rsid w:val="00AA1940"/>
    <w:rsid w:val="00AA41DF"/>
    <w:rsid w:val="00AA71DC"/>
    <w:rsid w:val="00AA7C9E"/>
    <w:rsid w:val="00AB0E3F"/>
    <w:rsid w:val="00AB12F4"/>
    <w:rsid w:val="00AB2B46"/>
    <w:rsid w:val="00AB2E17"/>
    <w:rsid w:val="00AB54F9"/>
    <w:rsid w:val="00AB6CE3"/>
    <w:rsid w:val="00AC0718"/>
    <w:rsid w:val="00AC25C1"/>
    <w:rsid w:val="00AC6C7E"/>
    <w:rsid w:val="00AD1495"/>
    <w:rsid w:val="00AD159C"/>
    <w:rsid w:val="00AD3D8D"/>
    <w:rsid w:val="00AD4607"/>
    <w:rsid w:val="00AE0FE1"/>
    <w:rsid w:val="00AE295A"/>
    <w:rsid w:val="00AE6A3D"/>
    <w:rsid w:val="00AF01B9"/>
    <w:rsid w:val="00AF516B"/>
    <w:rsid w:val="00AF6116"/>
    <w:rsid w:val="00AF74CC"/>
    <w:rsid w:val="00B00F4B"/>
    <w:rsid w:val="00B0151D"/>
    <w:rsid w:val="00B01A3E"/>
    <w:rsid w:val="00B06A15"/>
    <w:rsid w:val="00B07D36"/>
    <w:rsid w:val="00B1171B"/>
    <w:rsid w:val="00B119F9"/>
    <w:rsid w:val="00B16DD5"/>
    <w:rsid w:val="00B23832"/>
    <w:rsid w:val="00B2533F"/>
    <w:rsid w:val="00B30CA3"/>
    <w:rsid w:val="00B33CA5"/>
    <w:rsid w:val="00B378AC"/>
    <w:rsid w:val="00B4158A"/>
    <w:rsid w:val="00B4652C"/>
    <w:rsid w:val="00B51E7D"/>
    <w:rsid w:val="00B53D99"/>
    <w:rsid w:val="00B56547"/>
    <w:rsid w:val="00B56965"/>
    <w:rsid w:val="00B6395C"/>
    <w:rsid w:val="00B63D39"/>
    <w:rsid w:val="00B6466C"/>
    <w:rsid w:val="00B660F9"/>
    <w:rsid w:val="00B70496"/>
    <w:rsid w:val="00B7097B"/>
    <w:rsid w:val="00B71B99"/>
    <w:rsid w:val="00B73AE6"/>
    <w:rsid w:val="00B7437C"/>
    <w:rsid w:val="00B7733F"/>
    <w:rsid w:val="00B8213C"/>
    <w:rsid w:val="00B830B0"/>
    <w:rsid w:val="00B83240"/>
    <w:rsid w:val="00B84EED"/>
    <w:rsid w:val="00B86614"/>
    <w:rsid w:val="00B86896"/>
    <w:rsid w:val="00B907DD"/>
    <w:rsid w:val="00B9247D"/>
    <w:rsid w:val="00B93D64"/>
    <w:rsid w:val="00B956CC"/>
    <w:rsid w:val="00B961F8"/>
    <w:rsid w:val="00B967B1"/>
    <w:rsid w:val="00BA07F1"/>
    <w:rsid w:val="00BA2AB6"/>
    <w:rsid w:val="00BA5F91"/>
    <w:rsid w:val="00BA7398"/>
    <w:rsid w:val="00BB094C"/>
    <w:rsid w:val="00BB1B5D"/>
    <w:rsid w:val="00BB2060"/>
    <w:rsid w:val="00BB29BF"/>
    <w:rsid w:val="00BB2C6A"/>
    <w:rsid w:val="00BB634E"/>
    <w:rsid w:val="00BB6DA2"/>
    <w:rsid w:val="00BB7BE5"/>
    <w:rsid w:val="00BC02E0"/>
    <w:rsid w:val="00BC0C42"/>
    <w:rsid w:val="00BC0CD2"/>
    <w:rsid w:val="00BC1669"/>
    <w:rsid w:val="00BC22C7"/>
    <w:rsid w:val="00BC27DE"/>
    <w:rsid w:val="00BC2989"/>
    <w:rsid w:val="00BC309B"/>
    <w:rsid w:val="00BC4A0A"/>
    <w:rsid w:val="00BC4AFF"/>
    <w:rsid w:val="00BD12AA"/>
    <w:rsid w:val="00BD195A"/>
    <w:rsid w:val="00BD2F71"/>
    <w:rsid w:val="00BD3F73"/>
    <w:rsid w:val="00BD6180"/>
    <w:rsid w:val="00BE03CB"/>
    <w:rsid w:val="00BE046D"/>
    <w:rsid w:val="00BE0A6C"/>
    <w:rsid w:val="00BE2987"/>
    <w:rsid w:val="00BE373D"/>
    <w:rsid w:val="00BE6BD7"/>
    <w:rsid w:val="00BE74BE"/>
    <w:rsid w:val="00BF76DA"/>
    <w:rsid w:val="00C02080"/>
    <w:rsid w:val="00C0393F"/>
    <w:rsid w:val="00C04EEC"/>
    <w:rsid w:val="00C07240"/>
    <w:rsid w:val="00C074EE"/>
    <w:rsid w:val="00C1066F"/>
    <w:rsid w:val="00C14078"/>
    <w:rsid w:val="00C155C0"/>
    <w:rsid w:val="00C15A4A"/>
    <w:rsid w:val="00C21737"/>
    <w:rsid w:val="00C2214E"/>
    <w:rsid w:val="00C22545"/>
    <w:rsid w:val="00C2544C"/>
    <w:rsid w:val="00C27FAD"/>
    <w:rsid w:val="00C3344D"/>
    <w:rsid w:val="00C33E2B"/>
    <w:rsid w:val="00C35367"/>
    <w:rsid w:val="00C3568C"/>
    <w:rsid w:val="00C361FA"/>
    <w:rsid w:val="00C42A5F"/>
    <w:rsid w:val="00C43D5B"/>
    <w:rsid w:val="00C44104"/>
    <w:rsid w:val="00C443F2"/>
    <w:rsid w:val="00C45272"/>
    <w:rsid w:val="00C501D9"/>
    <w:rsid w:val="00C505A9"/>
    <w:rsid w:val="00C50A11"/>
    <w:rsid w:val="00C515D1"/>
    <w:rsid w:val="00C51A6A"/>
    <w:rsid w:val="00C52476"/>
    <w:rsid w:val="00C54249"/>
    <w:rsid w:val="00C60569"/>
    <w:rsid w:val="00C665D3"/>
    <w:rsid w:val="00C66BE9"/>
    <w:rsid w:val="00C71320"/>
    <w:rsid w:val="00C713BF"/>
    <w:rsid w:val="00C72268"/>
    <w:rsid w:val="00C73343"/>
    <w:rsid w:val="00C73C9C"/>
    <w:rsid w:val="00C74325"/>
    <w:rsid w:val="00C77855"/>
    <w:rsid w:val="00C801F5"/>
    <w:rsid w:val="00C83EB0"/>
    <w:rsid w:val="00C86C0C"/>
    <w:rsid w:val="00C87E17"/>
    <w:rsid w:val="00C9699B"/>
    <w:rsid w:val="00C97477"/>
    <w:rsid w:val="00CA25B5"/>
    <w:rsid w:val="00CA2DB2"/>
    <w:rsid w:val="00CA46DE"/>
    <w:rsid w:val="00CA5253"/>
    <w:rsid w:val="00CA74A3"/>
    <w:rsid w:val="00CB01F9"/>
    <w:rsid w:val="00CB2934"/>
    <w:rsid w:val="00CB3CCC"/>
    <w:rsid w:val="00CB69BE"/>
    <w:rsid w:val="00CB6A17"/>
    <w:rsid w:val="00CC03FD"/>
    <w:rsid w:val="00CC049C"/>
    <w:rsid w:val="00CC3FD0"/>
    <w:rsid w:val="00CC540F"/>
    <w:rsid w:val="00CD1B3A"/>
    <w:rsid w:val="00CD26EA"/>
    <w:rsid w:val="00CD2751"/>
    <w:rsid w:val="00CD5ABC"/>
    <w:rsid w:val="00CD614E"/>
    <w:rsid w:val="00CE0A1A"/>
    <w:rsid w:val="00CE1839"/>
    <w:rsid w:val="00CE1E3D"/>
    <w:rsid w:val="00CE2584"/>
    <w:rsid w:val="00CE28A5"/>
    <w:rsid w:val="00CE2B89"/>
    <w:rsid w:val="00CE52C5"/>
    <w:rsid w:val="00CE5324"/>
    <w:rsid w:val="00CF0645"/>
    <w:rsid w:val="00CF510B"/>
    <w:rsid w:val="00D004C9"/>
    <w:rsid w:val="00D02B3E"/>
    <w:rsid w:val="00D03E39"/>
    <w:rsid w:val="00D053FA"/>
    <w:rsid w:val="00D060CB"/>
    <w:rsid w:val="00D0657A"/>
    <w:rsid w:val="00D06D98"/>
    <w:rsid w:val="00D167C8"/>
    <w:rsid w:val="00D16945"/>
    <w:rsid w:val="00D1795A"/>
    <w:rsid w:val="00D21642"/>
    <w:rsid w:val="00D23618"/>
    <w:rsid w:val="00D27DEF"/>
    <w:rsid w:val="00D30BC4"/>
    <w:rsid w:val="00D362DB"/>
    <w:rsid w:val="00D417A3"/>
    <w:rsid w:val="00D41C4A"/>
    <w:rsid w:val="00D42771"/>
    <w:rsid w:val="00D453E4"/>
    <w:rsid w:val="00D45BD2"/>
    <w:rsid w:val="00D45F24"/>
    <w:rsid w:val="00D50AEF"/>
    <w:rsid w:val="00D525D7"/>
    <w:rsid w:val="00D538AE"/>
    <w:rsid w:val="00D54C9B"/>
    <w:rsid w:val="00D55D57"/>
    <w:rsid w:val="00D56CD7"/>
    <w:rsid w:val="00D607B8"/>
    <w:rsid w:val="00D60E93"/>
    <w:rsid w:val="00D664B7"/>
    <w:rsid w:val="00D66C65"/>
    <w:rsid w:val="00D71324"/>
    <w:rsid w:val="00D7488D"/>
    <w:rsid w:val="00D762BD"/>
    <w:rsid w:val="00D76307"/>
    <w:rsid w:val="00D765BF"/>
    <w:rsid w:val="00D80602"/>
    <w:rsid w:val="00D8067B"/>
    <w:rsid w:val="00D82534"/>
    <w:rsid w:val="00D82BB5"/>
    <w:rsid w:val="00D85E93"/>
    <w:rsid w:val="00D868F4"/>
    <w:rsid w:val="00D9148E"/>
    <w:rsid w:val="00D92B19"/>
    <w:rsid w:val="00D94ED2"/>
    <w:rsid w:val="00D96552"/>
    <w:rsid w:val="00DA1EE5"/>
    <w:rsid w:val="00DA399C"/>
    <w:rsid w:val="00DA407D"/>
    <w:rsid w:val="00DA795D"/>
    <w:rsid w:val="00DB0947"/>
    <w:rsid w:val="00DB40CB"/>
    <w:rsid w:val="00DB55B8"/>
    <w:rsid w:val="00DB6952"/>
    <w:rsid w:val="00DB7C50"/>
    <w:rsid w:val="00DC1733"/>
    <w:rsid w:val="00DC3A6D"/>
    <w:rsid w:val="00DC3F0A"/>
    <w:rsid w:val="00DD02BA"/>
    <w:rsid w:val="00DD2159"/>
    <w:rsid w:val="00DD315E"/>
    <w:rsid w:val="00DD32C2"/>
    <w:rsid w:val="00DD3AAF"/>
    <w:rsid w:val="00DD3F1C"/>
    <w:rsid w:val="00DD5375"/>
    <w:rsid w:val="00DD5495"/>
    <w:rsid w:val="00DD71CB"/>
    <w:rsid w:val="00DE3FE1"/>
    <w:rsid w:val="00DE51F1"/>
    <w:rsid w:val="00DE6C22"/>
    <w:rsid w:val="00DE6C5B"/>
    <w:rsid w:val="00DE6C6D"/>
    <w:rsid w:val="00DF260C"/>
    <w:rsid w:val="00DF4789"/>
    <w:rsid w:val="00DF55E3"/>
    <w:rsid w:val="00DF58A6"/>
    <w:rsid w:val="00E00191"/>
    <w:rsid w:val="00E002DE"/>
    <w:rsid w:val="00E00496"/>
    <w:rsid w:val="00E031C6"/>
    <w:rsid w:val="00E05C0A"/>
    <w:rsid w:val="00E10181"/>
    <w:rsid w:val="00E13458"/>
    <w:rsid w:val="00E13528"/>
    <w:rsid w:val="00E15077"/>
    <w:rsid w:val="00E15FB4"/>
    <w:rsid w:val="00E1705F"/>
    <w:rsid w:val="00E172A2"/>
    <w:rsid w:val="00E23DD1"/>
    <w:rsid w:val="00E25F2F"/>
    <w:rsid w:val="00E2621E"/>
    <w:rsid w:val="00E26AED"/>
    <w:rsid w:val="00E26F8B"/>
    <w:rsid w:val="00E30206"/>
    <w:rsid w:val="00E30768"/>
    <w:rsid w:val="00E3424D"/>
    <w:rsid w:val="00E34AB4"/>
    <w:rsid w:val="00E35107"/>
    <w:rsid w:val="00E4326D"/>
    <w:rsid w:val="00E44399"/>
    <w:rsid w:val="00E453AB"/>
    <w:rsid w:val="00E511E1"/>
    <w:rsid w:val="00E5259D"/>
    <w:rsid w:val="00E556E8"/>
    <w:rsid w:val="00E6359C"/>
    <w:rsid w:val="00E6457B"/>
    <w:rsid w:val="00E64EC7"/>
    <w:rsid w:val="00E64F79"/>
    <w:rsid w:val="00E6537A"/>
    <w:rsid w:val="00E65472"/>
    <w:rsid w:val="00E66100"/>
    <w:rsid w:val="00E66B02"/>
    <w:rsid w:val="00E72186"/>
    <w:rsid w:val="00E72E3E"/>
    <w:rsid w:val="00E73321"/>
    <w:rsid w:val="00E73AB8"/>
    <w:rsid w:val="00E756DC"/>
    <w:rsid w:val="00E765AA"/>
    <w:rsid w:val="00E8268F"/>
    <w:rsid w:val="00E8528C"/>
    <w:rsid w:val="00E86A18"/>
    <w:rsid w:val="00E87C71"/>
    <w:rsid w:val="00E90A60"/>
    <w:rsid w:val="00E92529"/>
    <w:rsid w:val="00E92D17"/>
    <w:rsid w:val="00E97D7F"/>
    <w:rsid w:val="00EA012B"/>
    <w:rsid w:val="00EA1865"/>
    <w:rsid w:val="00EA3543"/>
    <w:rsid w:val="00EA4602"/>
    <w:rsid w:val="00EA5B14"/>
    <w:rsid w:val="00EA5DD5"/>
    <w:rsid w:val="00EA7B72"/>
    <w:rsid w:val="00EB48E9"/>
    <w:rsid w:val="00EB5073"/>
    <w:rsid w:val="00EB51FA"/>
    <w:rsid w:val="00EB568E"/>
    <w:rsid w:val="00EB70FF"/>
    <w:rsid w:val="00EB73CD"/>
    <w:rsid w:val="00EC18E9"/>
    <w:rsid w:val="00EC346C"/>
    <w:rsid w:val="00EC38DC"/>
    <w:rsid w:val="00EC4D3D"/>
    <w:rsid w:val="00EC7515"/>
    <w:rsid w:val="00ED122E"/>
    <w:rsid w:val="00ED3B50"/>
    <w:rsid w:val="00ED4511"/>
    <w:rsid w:val="00ED47F7"/>
    <w:rsid w:val="00EE0FE0"/>
    <w:rsid w:val="00EE3458"/>
    <w:rsid w:val="00EE449C"/>
    <w:rsid w:val="00EE6CB2"/>
    <w:rsid w:val="00EE7E09"/>
    <w:rsid w:val="00EF2293"/>
    <w:rsid w:val="00EF3D97"/>
    <w:rsid w:val="00EF54BC"/>
    <w:rsid w:val="00F00250"/>
    <w:rsid w:val="00F0223C"/>
    <w:rsid w:val="00F02D9D"/>
    <w:rsid w:val="00F03217"/>
    <w:rsid w:val="00F04036"/>
    <w:rsid w:val="00F07E46"/>
    <w:rsid w:val="00F1036B"/>
    <w:rsid w:val="00F11C5A"/>
    <w:rsid w:val="00F14CD5"/>
    <w:rsid w:val="00F21CDB"/>
    <w:rsid w:val="00F21D65"/>
    <w:rsid w:val="00F236E3"/>
    <w:rsid w:val="00F268D0"/>
    <w:rsid w:val="00F26C42"/>
    <w:rsid w:val="00F2704D"/>
    <w:rsid w:val="00F314D9"/>
    <w:rsid w:val="00F3235D"/>
    <w:rsid w:val="00F32393"/>
    <w:rsid w:val="00F32422"/>
    <w:rsid w:val="00F34286"/>
    <w:rsid w:val="00F36B37"/>
    <w:rsid w:val="00F375E5"/>
    <w:rsid w:val="00F41AA4"/>
    <w:rsid w:val="00F41FF9"/>
    <w:rsid w:val="00F42573"/>
    <w:rsid w:val="00F435BC"/>
    <w:rsid w:val="00F50D44"/>
    <w:rsid w:val="00F555FA"/>
    <w:rsid w:val="00F560FA"/>
    <w:rsid w:val="00F61A49"/>
    <w:rsid w:val="00F64F0C"/>
    <w:rsid w:val="00F6519C"/>
    <w:rsid w:val="00F70AEC"/>
    <w:rsid w:val="00F72F66"/>
    <w:rsid w:val="00F76C90"/>
    <w:rsid w:val="00F83342"/>
    <w:rsid w:val="00F84254"/>
    <w:rsid w:val="00F86EE1"/>
    <w:rsid w:val="00F878BD"/>
    <w:rsid w:val="00F87BB2"/>
    <w:rsid w:val="00F93AF2"/>
    <w:rsid w:val="00F94302"/>
    <w:rsid w:val="00F97210"/>
    <w:rsid w:val="00FA1498"/>
    <w:rsid w:val="00FA2849"/>
    <w:rsid w:val="00FA2FFD"/>
    <w:rsid w:val="00FA442E"/>
    <w:rsid w:val="00FA582E"/>
    <w:rsid w:val="00FA6052"/>
    <w:rsid w:val="00FB1353"/>
    <w:rsid w:val="00FB1DA1"/>
    <w:rsid w:val="00FB5E6F"/>
    <w:rsid w:val="00FB64E3"/>
    <w:rsid w:val="00FC1457"/>
    <w:rsid w:val="00FC2D87"/>
    <w:rsid w:val="00FC4671"/>
    <w:rsid w:val="00FC6253"/>
    <w:rsid w:val="00FD3355"/>
    <w:rsid w:val="00FD49CC"/>
    <w:rsid w:val="00FD4CF2"/>
    <w:rsid w:val="00FD54A4"/>
    <w:rsid w:val="00FD5A6A"/>
    <w:rsid w:val="00FD5D22"/>
    <w:rsid w:val="00FE1B4A"/>
    <w:rsid w:val="00FE37B6"/>
    <w:rsid w:val="00FE7231"/>
    <w:rsid w:val="00FE7401"/>
    <w:rsid w:val="00FF47CB"/>
    <w:rsid w:val="00FF5280"/>
    <w:rsid w:val="00FF6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116E95"/>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uiPriority w:val="1"/>
    <w:qFormat/>
    <w:rsid w:val="00682F64"/>
    <w:rPr>
      <w:rFonts w:ascii="Times New Roman" w:hAnsi="Times New Roman"/>
      <w:sz w:val="24"/>
      <w:szCs w:val="24"/>
    </w:rPr>
  </w:style>
  <w:style w:type="paragraph" w:styleId="Heading1">
    <w:name w:val="heading 1"/>
    <w:basedOn w:val="Normal"/>
    <w:next w:val="Normal"/>
    <w:link w:val="Heading1Char"/>
    <w:uiPriority w:val="9"/>
    <w:qFormat/>
    <w:rsid w:val="00310F17"/>
    <w:pPr>
      <w:pBdr>
        <w:top w:val="single" w:sz="24" w:space="8" w:color="2C567A" w:themeColor="accent1"/>
      </w:pBdr>
      <w:kinsoku w:val="0"/>
      <w:overflowPunct w:val="0"/>
      <w:spacing w:before="240" w:after="120"/>
      <w:outlineLvl w:val="0"/>
    </w:pPr>
    <w:rPr>
      <w:rFonts w:asciiTheme="majorHAnsi" w:hAnsiTheme="majorHAnsi"/>
      <w:b/>
      <w:bCs/>
      <w:color w:val="2C567A" w:themeColor="accent1"/>
      <w:sz w:val="28"/>
      <w:szCs w:val="20"/>
    </w:rPr>
  </w:style>
  <w:style w:type="paragraph" w:styleId="Heading2">
    <w:name w:val="heading 2"/>
    <w:basedOn w:val="Normal"/>
    <w:next w:val="Normal"/>
    <w:link w:val="Heading2Char"/>
    <w:uiPriority w:val="9"/>
    <w:qFormat/>
    <w:rsid w:val="00AC6C7E"/>
    <w:pPr>
      <w:kinsoku w:val="0"/>
      <w:overflowPunct w:val="0"/>
      <w:spacing w:before="360" w:after="120"/>
      <w:outlineLvl w:val="1"/>
    </w:pPr>
    <w:rPr>
      <w:rFonts w:asciiTheme="majorHAnsi" w:hAnsiTheme="majorHAnsi" w:cs="Georgia"/>
      <w:b/>
      <w:bCs/>
      <w:color w:val="0072C7" w:themeColor="accent2"/>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qFormat/>
    <w:rsid w:val="00F0223C"/>
    <w:rPr>
      <w:sz w:val="20"/>
      <w:szCs w:val="20"/>
    </w:rPr>
  </w:style>
  <w:style w:type="character" w:customStyle="1" w:styleId="BodyTextChar">
    <w:name w:val="Body Text Char"/>
    <w:basedOn w:val="DefaultParagraphFont"/>
    <w:link w:val="BodyText"/>
    <w:uiPriority w:val="1"/>
    <w:semiHidden/>
    <w:rsid w:val="00EE7E09"/>
    <w:rPr>
      <w:rFonts w:asciiTheme="minorHAnsi" w:hAnsiTheme="minorHAnsi" w:cs="Georgia"/>
    </w:rPr>
  </w:style>
  <w:style w:type="character" w:customStyle="1" w:styleId="Heading1Char">
    <w:name w:val="Heading 1 Char"/>
    <w:basedOn w:val="DefaultParagraphFont"/>
    <w:link w:val="Heading1"/>
    <w:uiPriority w:val="9"/>
    <w:rsid w:val="00310F17"/>
    <w:rPr>
      <w:rFonts w:asciiTheme="majorHAnsi" w:hAnsiTheme="majorHAnsi" w:cs="Georgia"/>
      <w:b/>
      <w:bCs/>
      <w:color w:val="2C567A" w:themeColor="accent1"/>
      <w:sz w:val="28"/>
    </w:rPr>
  </w:style>
  <w:style w:type="paragraph" w:styleId="ListParagraph">
    <w:name w:val="List Paragraph"/>
    <w:basedOn w:val="BodyText"/>
    <w:uiPriority w:val="34"/>
    <w:qFormat/>
    <w:rsid w:val="00F0223C"/>
    <w:pPr>
      <w:numPr>
        <w:numId w:val="1"/>
      </w:numPr>
      <w:spacing w:after="120"/>
    </w:pPr>
    <w:rPr>
      <w:szCs w:val="24"/>
    </w:rPr>
  </w:style>
  <w:style w:type="paragraph" w:customStyle="1" w:styleId="TableParagraph">
    <w:name w:val="Table Paragraph"/>
    <w:basedOn w:val="Normal"/>
    <w:uiPriority w:val="1"/>
    <w:semiHidden/>
  </w:style>
  <w:style w:type="paragraph" w:styleId="Header">
    <w:name w:val="header"/>
    <w:basedOn w:val="Normal"/>
    <w:link w:val="HeaderChar"/>
    <w:uiPriority w:val="99"/>
    <w:semiHidden/>
    <w:rsid w:val="00590471"/>
    <w:pPr>
      <w:tabs>
        <w:tab w:val="center" w:pos="4680"/>
        <w:tab w:val="right" w:pos="9360"/>
      </w:tabs>
    </w:pPr>
  </w:style>
  <w:style w:type="character" w:customStyle="1" w:styleId="HeaderChar">
    <w:name w:val="Header Char"/>
    <w:basedOn w:val="DefaultParagraphFont"/>
    <w:link w:val="Header"/>
    <w:uiPriority w:val="99"/>
    <w:semiHidden/>
    <w:rsid w:val="00EE7E09"/>
    <w:rPr>
      <w:rFonts w:ascii="Georgia" w:hAnsi="Georgia" w:cs="Georgia"/>
      <w:sz w:val="22"/>
      <w:szCs w:val="22"/>
    </w:rPr>
  </w:style>
  <w:style w:type="paragraph" w:styleId="Footer">
    <w:name w:val="footer"/>
    <w:basedOn w:val="Normal"/>
    <w:link w:val="FooterChar"/>
    <w:uiPriority w:val="99"/>
    <w:rsid w:val="00590471"/>
    <w:pPr>
      <w:tabs>
        <w:tab w:val="center" w:pos="4680"/>
        <w:tab w:val="right" w:pos="9360"/>
      </w:tabs>
    </w:pPr>
  </w:style>
  <w:style w:type="character" w:customStyle="1" w:styleId="FooterChar">
    <w:name w:val="Footer Char"/>
    <w:basedOn w:val="DefaultParagraphFont"/>
    <w:link w:val="Footer"/>
    <w:uiPriority w:val="99"/>
    <w:rsid w:val="00EE7E09"/>
    <w:rPr>
      <w:rFonts w:ascii="Georgia" w:hAnsi="Georgia" w:cs="Georgia"/>
      <w:sz w:val="22"/>
      <w:szCs w:val="22"/>
    </w:rPr>
  </w:style>
  <w:style w:type="table" w:styleId="TableGrid">
    <w:name w:val="Table Grid"/>
    <w:basedOn w:val="TableNormal"/>
    <w:uiPriority w:val="39"/>
    <w:rsid w:val="005904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BodyText"/>
    <w:next w:val="Normal"/>
    <w:link w:val="TitleChar"/>
    <w:uiPriority w:val="10"/>
    <w:qFormat/>
    <w:rsid w:val="00310F17"/>
    <w:pPr>
      <w:pBdr>
        <w:bottom w:val="single" w:sz="24" w:space="8" w:color="2C567A" w:themeColor="accent1"/>
      </w:pBdr>
      <w:kinsoku w:val="0"/>
      <w:overflowPunct w:val="0"/>
      <w:spacing w:before="240" w:after="480"/>
    </w:pPr>
    <w:rPr>
      <w:rFonts w:asciiTheme="majorHAnsi" w:hAnsiTheme="majorHAnsi"/>
      <w:b/>
      <w:bCs/>
      <w:color w:val="2C567A" w:themeColor="accent1"/>
      <w:sz w:val="48"/>
      <w:szCs w:val="42"/>
    </w:rPr>
  </w:style>
  <w:style w:type="character" w:customStyle="1" w:styleId="TitleChar">
    <w:name w:val="Title Char"/>
    <w:basedOn w:val="DefaultParagraphFont"/>
    <w:link w:val="Title"/>
    <w:uiPriority w:val="10"/>
    <w:rsid w:val="00310F17"/>
    <w:rPr>
      <w:rFonts w:asciiTheme="majorHAnsi" w:hAnsiTheme="majorHAnsi" w:cs="Georgia"/>
      <w:b/>
      <w:bCs/>
      <w:color w:val="2C567A" w:themeColor="accent1"/>
      <w:sz w:val="48"/>
      <w:szCs w:val="42"/>
    </w:rPr>
  </w:style>
  <w:style w:type="paragraph" w:customStyle="1" w:styleId="Information">
    <w:name w:val="Information"/>
    <w:basedOn w:val="BodyText"/>
    <w:uiPriority w:val="1"/>
    <w:qFormat/>
    <w:rsid w:val="00380FD1"/>
    <w:pPr>
      <w:kinsoku w:val="0"/>
      <w:overflowPunct w:val="0"/>
      <w:spacing w:before="4"/>
    </w:pPr>
    <w:rPr>
      <w:color w:val="666666" w:themeColor="accent4"/>
      <w:szCs w:val="17"/>
    </w:rPr>
  </w:style>
  <w:style w:type="paragraph" w:customStyle="1" w:styleId="Dates">
    <w:name w:val="Dates"/>
    <w:basedOn w:val="BodyText"/>
    <w:qFormat/>
    <w:rsid w:val="00F0223C"/>
    <w:pPr>
      <w:kinsoku w:val="0"/>
      <w:overflowPunct w:val="0"/>
    </w:pPr>
    <w:rPr>
      <w:b/>
      <w:color w:val="000000" w:themeColor="text1"/>
      <w:sz w:val="18"/>
    </w:rPr>
  </w:style>
  <w:style w:type="character" w:styleId="Strong">
    <w:name w:val="Strong"/>
    <w:basedOn w:val="DefaultParagraphFont"/>
    <w:uiPriority w:val="22"/>
    <w:qFormat/>
    <w:rsid w:val="00F0223C"/>
    <w:rPr>
      <w:b/>
      <w:bCs/>
      <w:color w:val="666666" w:themeColor="accent4"/>
    </w:rPr>
  </w:style>
  <w:style w:type="character" w:styleId="PlaceholderText">
    <w:name w:val="Placeholder Text"/>
    <w:basedOn w:val="DefaultParagraphFont"/>
    <w:uiPriority w:val="99"/>
    <w:semiHidden/>
    <w:rsid w:val="00222466"/>
    <w:rPr>
      <w:color w:val="808080"/>
    </w:rPr>
  </w:style>
  <w:style w:type="paragraph" w:styleId="Date">
    <w:name w:val="Date"/>
    <w:basedOn w:val="Normal"/>
    <w:next w:val="Normal"/>
    <w:link w:val="DateChar"/>
    <w:uiPriority w:val="99"/>
    <w:rsid w:val="00222466"/>
    <w:pPr>
      <w:spacing w:line="480" w:lineRule="auto"/>
    </w:pPr>
  </w:style>
  <w:style w:type="character" w:customStyle="1" w:styleId="DateChar">
    <w:name w:val="Date Char"/>
    <w:basedOn w:val="DefaultParagraphFont"/>
    <w:link w:val="Date"/>
    <w:uiPriority w:val="99"/>
    <w:rsid w:val="00222466"/>
    <w:rPr>
      <w:rFonts w:asciiTheme="minorHAnsi" w:hAnsiTheme="minorHAnsi" w:cs="Georgia"/>
      <w:sz w:val="22"/>
      <w:szCs w:val="22"/>
    </w:rPr>
  </w:style>
  <w:style w:type="paragraph" w:styleId="NoSpacing">
    <w:name w:val="No Spacing"/>
    <w:uiPriority w:val="1"/>
    <w:rsid w:val="00B6466C"/>
    <w:pPr>
      <w:widowControl w:val="0"/>
      <w:autoSpaceDE w:val="0"/>
      <w:autoSpaceDN w:val="0"/>
      <w:adjustRightInd w:val="0"/>
    </w:pPr>
    <w:rPr>
      <w:rFonts w:cs="Georgia"/>
      <w:sz w:val="8"/>
    </w:rPr>
  </w:style>
  <w:style w:type="character" w:customStyle="1" w:styleId="Heading2Char">
    <w:name w:val="Heading 2 Char"/>
    <w:basedOn w:val="DefaultParagraphFont"/>
    <w:link w:val="Heading2"/>
    <w:uiPriority w:val="9"/>
    <w:rsid w:val="00AC6C7E"/>
    <w:rPr>
      <w:rFonts w:asciiTheme="majorHAnsi" w:hAnsiTheme="majorHAnsi" w:cs="Georgia"/>
      <w:b/>
      <w:bCs/>
      <w:color w:val="0072C7" w:themeColor="accent2"/>
      <w:sz w:val="24"/>
      <w:szCs w:val="20"/>
      <w:u w:val="single"/>
    </w:rPr>
  </w:style>
  <w:style w:type="paragraph" w:customStyle="1" w:styleId="Experience">
    <w:name w:val="Experience"/>
    <w:basedOn w:val="Normal"/>
    <w:qFormat/>
    <w:rsid w:val="00AC6C7E"/>
    <w:pPr>
      <w:spacing w:after="200"/>
    </w:pPr>
    <w:rPr>
      <w:rFonts w:eastAsiaTheme="minorHAnsi" w:cstheme="minorBidi"/>
    </w:rPr>
  </w:style>
  <w:style w:type="paragraph" w:styleId="ListBullet">
    <w:name w:val="List Bullet"/>
    <w:basedOn w:val="Normal"/>
    <w:uiPriority w:val="99"/>
    <w:rsid w:val="00AC6C7E"/>
    <w:pPr>
      <w:numPr>
        <w:numId w:val="2"/>
      </w:numPr>
      <w:contextualSpacing/>
    </w:pPr>
    <w:rPr>
      <w:rFonts w:cs="Georgia"/>
    </w:rPr>
  </w:style>
  <w:style w:type="paragraph" w:customStyle="1" w:styleId="SchoolName">
    <w:name w:val="School Name"/>
    <w:basedOn w:val="Normal"/>
    <w:uiPriority w:val="1"/>
    <w:rsid w:val="00353B60"/>
    <w:rPr>
      <w:rFonts w:cs="Calibri"/>
      <w:b/>
    </w:rPr>
  </w:style>
  <w:style w:type="paragraph" w:styleId="Revision">
    <w:name w:val="Revision"/>
    <w:hidden/>
    <w:uiPriority w:val="99"/>
    <w:semiHidden/>
    <w:rsid w:val="00530A77"/>
  </w:style>
  <w:style w:type="character" w:styleId="Hyperlink">
    <w:name w:val="Hyperlink"/>
    <w:basedOn w:val="DefaultParagraphFont"/>
    <w:uiPriority w:val="99"/>
    <w:unhideWhenUsed/>
    <w:rsid w:val="00836A23"/>
    <w:rPr>
      <w:color w:val="0000FF"/>
      <w:u w:val="single"/>
    </w:rPr>
  </w:style>
  <w:style w:type="character" w:styleId="FollowedHyperlink">
    <w:name w:val="FollowedHyperlink"/>
    <w:basedOn w:val="DefaultParagraphFont"/>
    <w:uiPriority w:val="99"/>
    <w:semiHidden/>
    <w:unhideWhenUsed/>
    <w:rsid w:val="00836A23"/>
    <w:rPr>
      <w:color w:val="954F72" w:themeColor="followedHyperlink"/>
      <w:u w:val="single"/>
    </w:rPr>
  </w:style>
  <w:style w:type="character" w:styleId="PageNumber">
    <w:name w:val="page number"/>
    <w:basedOn w:val="DefaultParagraphFont"/>
    <w:uiPriority w:val="99"/>
    <w:semiHidden/>
    <w:unhideWhenUsed/>
    <w:rsid w:val="00F97210"/>
  </w:style>
  <w:style w:type="paragraph" w:styleId="BodyText2">
    <w:name w:val="Body Text 2"/>
    <w:basedOn w:val="Normal"/>
    <w:link w:val="BodyText2Char"/>
    <w:uiPriority w:val="99"/>
    <w:semiHidden/>
    <w:unhideWhenUsed/>
    <w:rsid w:val="00643171"/>
    <w:pPr>
      <w:spacing w:after="120" w:line="480" w:lineRule="auto"/>
    </w:pPr>
  </w:style>
  <w:style w:type="character" w:customStyle="1" w:styleId="BodyText2Char">
    <w:name w:val="Body Text 2 Char"/>
    <w:basedOn w:val="DefaultParagraphFont"/>
    <w:link w:val="BodyText2"/>
    <w:uiPriority w:val="99"/>
    <w:semiHidden/>
    <w:rsid w:val="00643171"/>
  </w:style>
  <w:style w:type="paragraph" w:customStyle="1" w:styleId="ArvindsBodyText">
    <w:name w:val="Arvind's Body Text"/>
    <w:basedOn w:val="Normal"/>
    <w:rsid w:val="00643171"/>
    <w:pPr>
      <w:jc w:val="both"/>
    </w:pPr>
    <w:rPr>
      <w:rFonts w:ascii="Bookman Old Style" w:hAnsi="Bookman Old Style"/>
      <w:sz w:val="20"/>
      <w:szCs w:val="20"/>
    </w:rPr>
  </w:style>
  <w:style w:type="character" w:styleId="UnresolvedMention">
    <w:name w:val="Unresolved Mention"/>
    <w:basedOn w:val="DefaultParagraphFont"/>
    <w:uiPriority w:val="99"/>
    <w:semiHidden/>
    <w:rsid w:val="00E15FB4"/>
    <w:rPr>
      <w:color w:val="605E5C"/>
      <w:shd w:val="clear" w:color="auto" w:fill="E1DFDD"/>
    </w:rPr>
  </w:style>
  <w:style w:type="paragraph" w:customStyle="1" w:styleId="Body">
    <w:name w:val="Body"/>
    <w:rsid w:val="00820798"/>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paragraph" w:styleId="NormalWeb">
    <w:name w:val="Normal (Web)"/>
    <w:basedOn w:val="Normal"/>
    <w:uiPriority w:val="99"/>
    <w:unhideWhenUsed/>
    <w:rsid w:val="00E72E3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3497749">
      <w:bodyDiv w:val="1"/>
      <w:marLeft w:val="0"/>
      <w:marRight w:val="0"/>
      <w:marTop w:val="0"/>
      <w:marBottom w:val="0"/>
      <w:divBdr>
        <w:top w:val="none" w:sz="0" w:space="0" w:color="auto"/>
        <w:left w:val="none" w:sz="0" w:space="0" w:color="auto"/>
        <w:bottom w:val="none" w:sz="0" w:space="0" w:color="auto"/>
        <w:right w:val="none" w:sz="0" w:space="0" w:color="auto"/>
      </w:divBdr>
    </w:div>
    <w:div w:id="164246192">
      <w:bodyDiv w:val="1"/>
      <w:marLeft w:val="0"/>
      <w:marRight w:val="0"/>
      <w:marTop w:val="0"/>
      <w:marBottom w:val="0"/>
      <w:divBdr>
        <w:top w:val="none" w:sz="0" w:space="0" w:color="auto"/>
        <w:left w:val="none" w:sz="0" w:space="0" w:color="auto"/>
        <w:bottom w:val="none" w:sz="0" w:space="0" w:color="auto"/>
        <w:right w:val="none" w:sz="0" w:space="0" w:color="auto"/>
      </w:divBdr>
    </w:div>
    <w:div w:id="329648265">
      <w:bodyDiv w:val="1"/>
      <w:marLeft w:val="0"/>
      <w:marRight w:val="0"/>
      <w:marTop w:val="0"/>
      <w:marBottom w:val="0"/>
      <w:divBdr>
        <w:top w:val="none" w:sz="0" w:space="0" w:color="auto"/>
        <w:left w:val="none" w:sz="0" w:space="0" w:color="auto"/>
        <w:bottom w:val="none" w:sz="0" w:space="0" w:color="auto"/>
        <w:right w:val="none" w:sz="0" w:space="0" w:color="auto"/>
      </w:divBdr>
    </w:div>
    <w:div w:id="415445041">
      <w:bodyDiv w:val="1"/>
      <w:marLeft w:val="0"/>
      <w:marRight w:val="0"/>
      <w:marTop w:val="0"/>
      <w:marBottom w:val="0"/>
      <w:divBdr>
        <w:top w:val="none" w:sz="0" w:space="0" w:color="auto"/>
        <w:left w:val="none" w:sz="0" w:space="0" w:color="auto"/>
        <w:bottom w:val="none" w:sz="0" w:space="0" w:color="auto"/>
        <w:right w:val="none" w:sz="0" w:space="0" w:color="auto"/>
      </w:divBdr>
    </w:div>
    <w:div w:id="491021105">
      <w:bodyDiv w:val="1"/>
      <w:marLeft w:val="0"/>
      <w:marRight w:val="0"/>
      <w:marTop w:val="0"/>
      <w:marBottom w:val="0"/>
      <w:divBdr>
        <w:top w:val="none" w:sz="0" w:space="0" w:color="auto"/>
        <w:left w:val="none" w:sz="0" w:space="0" w:color="auto"/>
        <w:bottom w:val="none" w:sz="0" w:space="0" w:color="auto"/>
        <w:right w:val="none" w:sz="0" w:space="0" w:color="auto"/>
      </w:divBdr>
    </w:div>
    <w:div w:id="508369214">
      <w:bodyDiv w:val="1"/>
      <w:marLeft w:val="0"/>
      <w:marRight w:val="0"/>
      <w:marTop w:val="0"/>
      <w:marBottom w:val="0"/>
      <w:divBdr>
        <w:top w:val="none" w:sz="0" w:space="0" w:color="auto"/>
        <w:left w:val="none" w:sz="0" w:space="0" w:color="auto"/>
        <w:bottom w:val="none" w:sz="0" w:space="0" w:color="auto"/>
        <w:right w:val="none" w:sz="0" w:space="0" w:color="auto"/>
      </w:divBdr>
    </w:div>
    <w:div w:id="577786337">
      <w:bodyDiv w:val="1"/>
      <w:marLeft w:val="0"/>
      <w:marRight w:val="0"/>
      <w:marTop w:val="0"/>
      <w:marBottom w:val="0"/>
      <w:divBdr>
        <w:top w:val="none" w:sz="0" w:space="0" w:color="auto"/>
        <w:left w:val="none" w:sz="0" w:space="0" w:color="auto"/>
        <w:bottom w:val="none" w:sz="0" w:space="0" w:color="auto"/>
        <w:right w:val="none" w:sz="0" w:space="0" w:color="auto"/>
      </w:divBdr>
    </w:div>
    <w:div w:id="673269336">
      <w:bodyDiv w:val="1"/>
      <w:marLeft w:val="0"/>
      <w:marRight w:val="0"/>
      <w:marTop w:val="0"/>
      <w:marBottom w:val="0"/>
      <w:divBdr>
        <w:top w:val="none" w:sz="0" w:space="0" w:color="auto"/>
        <w:left w:val="none" w:sz="0" w:space="0" w:color="auto"/>
        <w:bottom w:val="none" w:sz="0" w:space="0" w:color="auto"/>
        <w:right w:val="none" w:sz="0" w:space="0" w:color="auto"/>
      </w:divBdr>
    </w:div>
    <w:div w:id="795877174">
      <w:bodyDiv w:val="1"/>
      <w:marLeft w:val="0"/>
      <w:marRight w:val="0"/>
      <w:marTop w:val="0"/>
      <w:marBottom w:val="0"/>
      <w:divBdr>
        <w:top w:val="none" w:sz="0" w:space="0" w:color="auto"/>
        <w:left w:val="none" w:sz="0" w:space="0" w:color="auto"/>
        <w:bottom w:val="none" w:sz="0" w:space="0" w:color="auto"/>
        <w:right w:val="none" w:sz="0" w:space="0" w:color="auto"/>
      </w:divBdr>
    </w:div>
    <w:div w:id="824131640">
      <w:bodyDiv w:val="1"/>
      <w:marLeft w:val="0"/>
      <w:marRight w:val="0"/>
      <w:marTop w:val="0"/>
      <w:marBottom w:val="0"/>
      <w:divBdr>
        <w:top w:val="none" w:sz="0" w:space="0" w:color="auto"/>
        <w:left w:val="none" w:sz="0" w:space="0" w:color="auto"/>
        <w:bottom w:val="none" w:sz="0" w:space="0" w:color="auto"/>
        <w:right w:val="none" w:sz="0" w:space="0" w:color="auto"/>
      </w:divBdr>
    </w:div>
    <w:div w:id="1005937302">
      <w:bodyDiv w:val="1"/>
      <w:marLeft w:val="0"/>
      <w:marRight w:val="0"/>
      <w:marTop w:val="0"/>
      <w:marBottom w:val="0"/>
      <w:divBdr>
        <w:top w:val="none" w:sz="0" w:space="0" w:color="auto"/>
        <w:left w:val="none" w:sz="0" w:space="0" w:color="auto"/>
        <w:bottom w:val="none" w:sz="0" w:space="0" w:color="auto"/>
        <w:right w:val="none" w:sz="0" w:space="0" w:color="auto"/>
      </w:divBdr>
    </w:div>
    <w:div w:id="1192379610">
      <w:bodyDiv w:val="1"/>
      <w:marLeft w:val="0"/>
      <w:marRight w:val="0"/>
      <w:marTop w:val="0"/>
      <w:marBottom w:val="0"/>
      <w:divBdr>
        <w:top w:val="none" w:sz="0" w:space="0" w:color="auto"/>
        <w:left w:val="none" w:sz="0" w:space="0" w:color="auto"/>
        <w:bottom w:val="none" w:sz="0" w:space="0" w:color="auto"/>
        <w:right w:val="none" w:sz="0" w:space="0" w:color="auto"/>
      </w:divBdr>
    </w:div>
    <w:div w:id="1282105275">
      <w:bodyDiv w:val="1"/>
      <w:marLeft w:val="0"/>
      <w:marRight w:val="0"/>
      <w:marTop w:val="0"/>
      <w:marBottom w:val="0"/>
      <w:divBdr>
        <w:top w:val="none" w:sz="0" w:space="0" w:color="auto"/>
        <w:left w:val="none" w:sz="0" w:space="0" w:color="auto"/>
        <w:bottom w:val="none" w:sz="0" w:space="0" w:color="auto"/>
        <w:right w:val="none" w:sz="0" w:space="0" w:color="auto"/>
      </w:divBdr>
    </w:div>
    <w:div w:id="1452673188">
      <w:bodyDiv w:val="1"/>
      <w:marLeft w:val="0"/>
      <w:marRight w:val="0"/>
      <w:marTop w:val="0"/>
      <w:marBottom w:val="0"/>
      <w:divBdr>
        <w:top w:val="none" w:sz="0" w:space="0" w:color="auto"/>
        <w:left w:val="none" w:sz="0" w:space="0" w:color="auto"/>
        <w:bottom w:val="none" w:sz="0" w:space="0" w:color="auto"/>
        <w:right w:val="none" w:sz="0" w:space="0" w:color="auto"/>
      </w:divBdr>
    </w:div>
    <w:div w:id="1608266561">
      <w:bodyDiv w:val="1"/>
      <w:marLeft w:val="0"/>
      <w:marRight w:val="0"/>
      <w:marTop w:val="0"/>
      <w:marBottom w:val="0"/>
      <w:divBdr>
        <w:top w:val="none" w:sz="0" w:space="0" w:color="auto"/>
        <w:left w:val="none" w:sz="0" w:space="0" w:color="auto"/>
        <w:bottom w:val="none" w:sz="0" w:space="0" w:color="auto"/>
        <w:right w:val="none" w:sz="0" w:space="0" w:color="auto"/>
      </w:divBdr>
    </w:div>
    <w:div w:id="1809082523">
      <w:bodyDiv w:val="1"/>
      <w:marLeft w:val="0"/>
      <w:marRight w:val="0"/>
      <w:marTop w:val="0"/>
      <w:marBottom w:val="0"/>
      <w:divBdr>
        <w:top w:val="none" w:sz="0" w:space="0" w:color="auto"/>
        <w:left w:val="none" w:sz="0" w:space="0" w:color="auto"/>
        <w:bottom w:val="none" w:sz="0" w:space="0" w:color="auto"/>
        <w:right w:val="none" w:sz="0" w:space="0" w:color="auto"/>
      </w:divBdr>
    </w:div>
    <w:div w:id="1934048133">
      <w:bodyDiv w:val="1"/>
      <w:marLeft w:val="0"/>
      <w:marRight w:val="0"/>
      <w:marTop w:val="0"/>
      <w:marBottom w:val="0"/>
      <w:divBdr>
        <w:top w:val="none" w:sz="0" w:space="0" w:color="auto"/>
        <w:left w:val="none" w:sz="0" w:space="0" w:color="auto"/>
        <w:bottom w:val="none" w:sz="0" w:space="0" w:color="auto"/>
        <w:right w:val="none" w:sz="0" w:space="0" w:color="auto"/>
      </w:divBdr>
    </w:div>
    <w:div w:id="2027751545">
      <w:bodyDiv w:val="1"/>
      <w:marLeft w:val="0"/>
      <w:marRight w:val="0"/>
      <w:marTop w:val="0"/>
      <w:marBottom w:val="0"/>
      <w:divBdr>
        <w:top w:val="none" w:sz="0" w:space="0" w:color="auto"/>
        <w:left w:val="none" w:sz="0" w:space="0" w:color="auto"/>
        <w:bottom w:val="none" w:sz="0" w:space="0" w:color="auto"/>
        <w:right w:val="none" w:sz="0" w:space="0" w:color="auto"/>
      </w:divBdr>
    </w:div>
    <w:div w:id="2070222165">
      <w:bodyDiv w:val="1"/>
      <w:marLeft w:val="0"/>
      <w:marRight w:val="0"/>
      <w:marTop w:val="0"/>
      <w:marBottom w:val="0"/>
      <w:divBdr>
        <w:top w:val="none" w:sz="0" w:space="0" w:color="auto"/>
        <w:left w:val="none" w:sz="0" w:space="0" w:color="auto"/>
        <w:bottom w:val="none" w:sz="0" w:space="0" w:color="auto"/>
        <w:right w:val="none" w:sz="0" w:space="0" w:color="auto"/>
      </w:divBdr>
    </w:div>
    <w:div w:id="21108123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xvandana.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uxvandana@gmail.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linkedin.com/in/uxvandana/details/certification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nkedin.com/in/uxvandan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leo/Library/Containers/com.microsoft.Word/Data/Library/Application%20Support/Microsoft/Office/16.0/DTS/Search/%7b4A5C8550-7939-B04D-AC89-DF38718EDB79%7dtf78128832.dotx" TargetMode="External"/></Relationships>
</file>

<file path=word/theme/theme1.xml><?xml version="1.0" encoding="utf-8"?>
<a:theme xmlns:a="http://schemas.openxmlformats.org/drawingml/2006/main" name="StoneSet">
  <a:themeElements>
    <a:clrScheme name="Contoso v1">
      <a:dk1>
        <a:sysClr val="windowText" lastClr="000000"/>
      </a:dk1>
      <a:lt1>
        <a:sysClr val="window" lastClr="FFFFFF"/>
      </a:lt1>
      <a:dk2>
        <a:srgbClr val="44546A"/>
      </a:dk2>
      <a:lt2>
        <a:srgbClr val="E7E6E6"/>
      </a:lt2>
      <a:accent1>
        <a:srgbClr val="2C567A"/>
      </a:accent1>
      <a:accent2>
        <a:srgbClr val="0072C7"/>
      </a:accent2>
      <a:accent3>
        <a:srgbClr val="0D1D51"/>
      </a:accent3>
      <a:accent4>
        <a:srgbClr val="666666"/>
      </a:accent4>
      <a:accent5>
        <a:srgbClr val="3C76A6"/>
      </a:accent5>
      <a:accent6>
        <a:srgbClr val="1E44BC"/>
      </a:accent6>
      <a:hlink>
        <a:srgbClr val="0563C1"/>
      </a:hlink>
      <a:folHlink>
        <a:srgbClr val="954F72"/>
      </a:folHlink>
    </a:clrScheme>
    <a:fontScheme name="Contoso v1">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oneSet" id="{F2BFEA35-E3A2-864B-9B31-47C3D98EAA98}" vid="{CDA613A3-2608-854A-9071-CC13B290F31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FAE2FD-C3EB-4172-BC64-DC3468801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8C0207-4C1F-41E3-A496-BDC896D6177F}">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F49F8E93-999B-AA48-BCBE-21C3693300E8}">
  <ds:schemaRefs>
    <ds:schemaRef ds:uri="http://schemas.openxmlformats.org/officeDocument/2006/bibliography"/>
  </ds:schemaRefs>
</ds:datastoreItem>
</file>

<file path=customXml/itemProps4.xml><?xml version="1.0" encoding="utf-8"?>
<ds:datastoreItem xmlns:ds="http://schemas.openxmlformats.org/officeDocument/2006/customXml" ds:itemID="{B6377303-89CA-48CF-B410-2734A6C94E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{4A5C8550-7939-B04D-AC89-DF38718EDB79}tf78128832.dotx</Template>
  <TotalTime>0</TotalTime>
  <Pages>4</Pages>
  <Words>2200</Words>
  <Characters>12543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2026-02-11T16:26:00Z</dcterms:created>
  <dcterms:modified xsi:type="dcterms:W3CDTF">2026-08-17T16:11:00Z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